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0F87A2">
      <w:pPr>
        <w:pStyle w:val="13"/>
        <w:adjustRightInd w:val="0"/>
        <w:spacing w:before="160" w:after="160"/>
        <w:ind w:firstLine="0" w:firstLineChars="0"/>
        <w:contextualSpacing/>
        <w:jc w:val="center"/>
        <w:rPr>
          <w:rFonts w:ascii="宋体" w:hAnsi="宋体" w:eastAsia="宋体"/>
          <w:b/>
          <w:sz w:val="36"/>
          <w:szCs w:val="21"/>
        </w:rPr>
      </w:pPr>
      <w:r>
        <w:rPr>
          <w:rFonts w:hint="eastAsia" w:ascii="宋体" w:hAnsi="宋体" w:eastAsia="宋体"/>
          <w:b/>
          <w:sz w:val="36"/>
          <w:szCs w:val="21"/>
        </w:rPr>
        <w:t>苏北人民医院医疗设备需求调研材料目录</w:t>
      </w:r>
    </w:p>
    <w:p w14:paraId="5962202E">
      <w:pPr>
        <w:adjustRightInd w:val="0"/>
        <w:spacing w:before="160" w:after="160"/>
        <w:ind w:firstLine="420" w:firstLineChars="200"/>
        <w:contextualSpacing/>
        <w:rPr>
          <w:rFonts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</w:rPr>
        <w:t>欢迎生产企业、经营企业以及潜在供应商提交产品资料。有意向者必须提供符合我院要求的调研文件（</w:t>
      </w:r>
      <w:r>
        <w:rPr>
          <w:rFonts w:hint="eastAsia" w:ascii="宋体" w:hAnsi="宋体" w:eastAsia="宋体"/>
          <w:b/>
          <w:color w:val="FF0000"/>
          <w:szCs w:val="21"/>
        </w:rPr>
        <w:t>纸质文件两份，PDF文件一份</w:t>
      </w:r>
      <w:r>
        <w:rPr>
          <w:rFonts w:hint="eastAsia" w:ascii="宋体" w:hAnsi="宋体" w:eastAsia="宋体"/>
          <w:szCs w:val="21"/>
        </w:rPr>
        <w:t>），并</w:t>
      </w:r>
      <w:r>
        <w:rPr>
          <w:rFonts w:hint="eastAsia" w:ascii="宋体" w:hAnsi="宋体" w:eastAsia="宋体"/>
          <w:b/>
          <w:color w:val="FF0000"/>
          <w:szCs w:val="21"/>
        </w:rPr>
        <w:t>保证所提供的各种材料真实、有效、齐全，承担相应的法律责任。请按下列顺序装订</w:t>
      </w:r>
      <w:r>
        <w:rPr>
          <w:rFonts w:hint="eastAsia" w:ascii="宋体" w:hAnsi="宋体" w:eastAsia="宋体"/>
          <w:szCs w:val="21"/>
        </w:rPr>
        <w:t>：</w:t>
      </w:r>
    </w:p>
    <w:p w14:paraId="22B09EFA">
      <w:pPr>
        <w:pStyle w:val="13"/>
        <w:numPr>
          <w:ilvl w:val="0"/>
          <w:numId w:val="1"/>
        </w:numPr>
        <w:adjustRightInd w:val="0"/>
        <w:spacing w:before="160" w:after="160"/>
        <w:ind w:firstLineChars="0"/>
        <w:contextualSpacing/>
        <w:rPr>
          <w:rFonts w:ascii="宋体" w:hAnsi="宋体" w:eastAsia="宋体"/>
          <w:color w:val="000000"/>
          <w:szCs w:val="21"/>
          <w:shd w:val="clear" w:color="auto" w:fill="FFFFFF"/>
        </w:rPr>
      </w:pPr>
      <w:r>
        <w:rPr>
          <w:rFonts w:hint="eastAsia" w:ascii="宋体" w:hAnsi="宋体" w:eastAsia="宋体"/>
          <w:szCs w:val="21"/>
        </w:rPr>
        <w:t>封面：产品名称、品牌型号、注册证号、有无专机专用耗材/试剂、公司名称、联系人姓名及联系方式等信息。</w:t>
      </w:r>
    </w:p>
    <w:p w14:paraId="69C53F36">
      <w:pPr>
        <w:pStyle w:val="13"/>
        <w:numPr>
          <w:ilvl w:val="0"/>
          <w:numId w:val="1"/>
        </w:numPr>
        <w:adjustRightInd w:val="0"/>
        <w:spacing w:before="160" w:after="160"/>
        <w:ind w:firstLineChars="0"/>
        <w:contextualSpacing/>
        <w:rPr>
          <w:rFonts w:ascii="宋体" w:hAnsi="宋体" w:eastAsia="宋体"/>
          <w:color w:val="000000"/>
          <w:szCs w:val="21"/>
          <w:shd w:val="clear" w:color="auto" w:fill="FFFFFF"/>
        </w:rPr>
      </w:pPr>
      <w:r>
        <w:rPr>
          <w:rFonts w:hint="eastAsia" w:ascii="宋体" w:hAnsi="宋体" w:eastAsia="宋体"/>
          <w:szCs w:val="21"/>
        </w:rPr>
        <w:t xml:space="preserve">法定代表人参加调研，须提供本人身份证复印件(原件备查)；若授权代表参加，须提供《法人授权书》原件、被授权人身份证复印件(原件备查)。 </w:t>
      </w:r>
    </w:p>
    <w:p w14:paraId="5A34FF95">
      <w:pPr>
        <w:pStyle w:val="13"/>
        <w:numPr>
          <w:ilvl w:val="0"/>
          <w:numId w:val="1"/>
        </w:numPr>
        <w:adjustRightInd w:val="0"/>
        <w:spacing w:before="160" w:after="160"/>
        <w:ind w:firstLineChars="0"/>
        <w:contextualSpacing/>
        <w:rPr>
          <w:rFonts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</w:rPr>
        <w:t>设备采购需求调研表，内容包含：产品名称、品牌型号、技术参数、配置清单、产地、报价（人民币或美元，含货至我院指定地点的运输、保险、安装等所有费用）、</w:t>
      </w:r>
      <w:r>
        <w:rPr>
          <w:rFonts w:hint="eastAsia"/>
          <w:szCs w:val="21"/>
        </w:rPr>
        <w:t>易损配件</w:t>
      </w:r>
      <w:r>
        <w:rPr>
          <w:rFonts w:hint="eastAsia" w:ascii="宋体" w:hAnsi="宋体" w:eastAsia="宋体"/>
          <w:szCs w:val="21"/>
        </w:rPr>
        <w:t>等，并提供相应的佐证材料：采购合同（无遮挡，有完整配置清单），</w:t>
      </w:r>
      <w:r>
        <w:rPr>
          <w:rFonts w:hint="eastAsia" w:ascii="宋体" w:hAnsi="宋体" w:eastAsia="宋体"/>
          <w:b/>
          <w:bCs/>
          <w:color w:val="FF0000"/>
          <w:szCs w:val="21"/>
        </w:rPr>
        <w:t>三甲医院用户名单</w:t>
      </w:r>
      <w:r>
        <w:rPr>
          <w:rFonts w:hint="eastAsia" w:ascii="宋体" w:hAnsi="宋体" w:eastAsia="宋体"/>
          <w:szCs w:val="21"/>
        </w:rPr>
        <w:t>、采购时间及联系人等。</w:t>
      </w:r>
    </w:p>
    <w:p w14:paraId="429C70D4">
      <w:pPr>
        <w:pStyle w:val="13"/>
        <w:numPr>
          <w:ilvl w:val="0"/>
          <w:numId w:val="1"/>
        </w:numPr>
        <w:adjustRightInd w:val="0"/>
        <w:spacing w:before="160" w:after="160"/>
        <w:ind w:firstLineChars="0"/>
        <w:contextualSpacing/>
        <w:rPr>
          <w:rFonts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</w:rPr>
        <w:t>提供设备生产厂家对投标产品的设计使用范围、期限等信息（如说明书、</w:t>
      </w:r>
      <w:r>
        <w:rPr>
          <w:rFonts w:hint="eastAsia" w:ascii="宋体" w:hAnsi="宋体" w:eastAsia="宋体"/>
          <w:color w:val="FF0000"/>
          <w:szCs w:val="21"/>
        </w:rPr>
        <w:t>注册证</w:t>
      </w:r>
      <w:r>
        <w:rPr>
          <w:rFonts w:hint="eastAsia" w:ascii="宋体" w:hAnsi="宋体" w:eastAsia="宋体"/>
          <w:szCs w:val="21"/>
        </w:rPr>
        <w:t>、铭牌等）复印件或照片，并提供设备使用超出范围后使用可能存在潜在临床风险及法规问题，说明文件并加盖原厂及投标公司公章。</w:t>
      </w:r>
    </w:p>
    <w:p w14:paraId="04E00C91">
      <w:pPr>
        <w:pStyle w:val="13"/>
        <w:numPr>
          <w:ilvl w:val="0"/>
          <w:numId w:val="1"/>
        </w:numPr>
        <w:adjustRightInd w:val="0"/>
        <w:spacing w:before="160" w:after="160"/>
        <w:ind w:firstLineChars="0"/>
        <w:contextualSpacing/>
        <w:rPr>
          <w:rFonts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</w:rPr>
        <w:t>生产厂家和代理公司资质及简介。</w:t>
      </w:r>
    </w:p>
    <w:p w14:paraId="693EC6D0">
      <w:pPr>
        <w:pStyle w:val="13"/>
        <w:numPr>
          <w:ilvl w:val="0"/>
          <w:numId w:val="1"/>
        </w:numPr>
        <w:adjustRightInd w:val="0"/>
        <w:spacing w:before="160" w:after="160"/>
        <w:ind w:firstLineChars="0"/>
        <w:contextualSpacing/>
        <w:rPr>
          <w:rFonts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</w:rPr>
        <w:t>生产厂家授权书、经销人员身份证复印件。</w:t>
      </w:r>
    </w:p>
    <w:p w14:paraId="14AF1763">
      <w:pPr>
        <w:pStyle w:val="13"/>
        <w:numPr>
          <w:ilvl w:val="0"/>
          <w:numId w:val="1"/>
        </w:numPr>
        <w:adjustRightInd w:val="0"/>
        <w:spacing w:before="160" w:after="160"/>
        <w:ind w:firstLineChars="0"/>
        <w:contextualSpacing/>
        <w:rPr>
          <w:rFonts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</w:rPr>
        <w:t>宣传彩页。</w:t>
      </w:r>
    </w:p>
    <w:p w14:paraId="68115627">
      <w:pPr>
        <w:pStyle w:val="13"/>
        <w:numPr>
          <w:ilvl w:val="0"/>
          <w:numId w:val="1"/>
        </w:numPr>
        <w:adjustRightInd w:val="0"/>
        <w:spacing w:before="160" w:after="160"/>
        <w:ind w:firstLineChars="0"/>
        <w:contextualSpacing/>
        <w:rPr>
          <w:rFonts w:ascii="宋体" w:hAnsi="宋体" w:eastAsia="宋体"/>
          <w:color w:val="000000"/>
          <w:szCs w:val="21"/>
          <w:shd w:val="clear" w:color="auto" w:fill="FFFFFF"/>
        </w:rPr>
      </w:pPr>
      <w:r>
        <w:rPr>
          <w:rFonts w:hint="eastAsia" w:ascii="宋体" w:hAnsi="宋体" w:eastAsia="宋体"/>
          <w:color w:val="FF0000"/>
          <w:szCs w:val="21"/>
        </w:rPr>
        <w:t>如涉及专机专用耗材/试剂，请提供江苏省阳光采购平台的中标编码或相应ID号，并提供江苏省阳光采购平台截图</w:t>
      </w:r>
      <w:r>
        <w:rPr>
          <w:rFonts w:hint="eastAsia" w:ascii="宋体" w:hAnsi="宋体" w:eastAsia="宋体"/>
          <w:szCs w:val="21"/>
        </w:rPr>
        <w:t>。</w:t>
      </w:r>
    </w:p>
    <w:p w14:paraId="7F7225CA">
      <w:pPr>
        <w:pStyle w:val="13"/>
        <w:numPr>
          <w:ilvl w:val="0"/>
          <w:numId w:val="1"/>
        </w:numPr>
        <w:adjustRightInd w:val="0"/>
        <w:spacing w:before="160" w:after="160"/>
        <w:ind w:firstLineChars="0"/>
        <w:contextualSpacing/>
        <w:rPr>
          <w:rFonts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</w:rPr>
        <w:t>上述材料正本必须加盖公司公章。</w:t>
      </w:r>
    </w:p>
    <w:p w14:paraId="634D1E91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Lines="50" w:afterLines="50" w:line="240" w:lineRule="auto"/>
        <w:ind w:left="0" w:leftChars="0" w:firstLine="0" w:firstLineChars="0"/>
        <w:contextualSpacing/>
        <w:jc w:val="both"/>
        <w:textAlignment w:val="auto"/>
        <w:rPr>
          <w:rFonts w:hint="eastAsia" w:ascii="宋体" w:hAnsi="宋体" w:eastAsia="宋体"/>
          <w:szCs w:val="21"/>
        </w:rPr>
      </w:pPr>
    </w:p>
    <w:p w14:paraId="1F717293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Lines="50" w:afterLines="50" w:line="240" w:lineRule="auto"/>
        <w:ind w:left="0" w:leftChars="0" w:firstLine="420" w:firstLineChars="200"/>
        <w:contextualSpacing/>
        <w:jc w:val="both"/>
        <w:textAlignment w:val="auto"/>
        <w:rPr>
          <w:rFonts w:hint="eastAsia" w:ascii="宋体" w:hAnsi="宋体" w:eastAsia="宋体"/>
          <w:szCs w:val="21"/>
        </w:rPr>
      </w:pPr>
    </w:p>
    <w:p w14:paraId="79AC1417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Lines="50" w:afterLines="50" w:line="240" w:lineRule="auto"/>
        <w:ind w:left="0" w:leftChars="0" w:firstLine="420" w:firstLineChars="200"/>
        <w:contextualSpacing/>
        <w:jc w:val="both"/>
        <w:textAlignment w:val="auto"/>
        <w:rPr>
          <w:rFonts w:hint="eastAsia" w:ascii="宋体" w:hAnsi="宋体" w:eastAsia="宋体"/>
          <w:b/>
          <w:color w:val="FF0000"/>
          <w:sz w:val="24"/>
          <w:szCs w:val="21"/>
          <w:u w:val="single"/>
        </w:rPr>
      </w:pPr>
      <w:r>
        <w:rPr>
          <w:rFonts w:hint="eastAsia" w:ascii="宋体" w:hAnsi="宋体" w:eastAsia="宋体"/>
          <w:szCs w:val="21"/>
        </w:rPr>
        <w:t>请将上述所有文件的每页加盖公司公章后，扫描制作成一份PDF文件，以“设备名称+公司名称”命名，分别发送至下述联系人邮箱；同时提交两份纸质版材料：一份交至苏北人民医院18号楼517招标采购中心，并扫描</w:t>
      </w:r>
      <w:r>
        <w:rPr>
          <w:rFonts w:hint="eastAsia" w:ascii="宋体" w:hAnsi="宋体" w:eastAsia="宋体"/>
          <w:szCs w:val="21"/>
          <w:lang w:val="en-US" w:eastAsia="zh-CN"/>
        </w:rPr>
        <w:t>下方</w:t>
      </w:r>
      <w:r>
        <w:rPr>
          <w:rFonts w:hint="eastAsia" w:ascii="宋体" w:hAnsi="宋体" w:eastAsia="宋体"/>
          <w:szCs w:val="21"/>
        </w:rPr>
        <w:t>二维码填写报名材料；另一份交至苏北人民医院18号楼501医学工程部。</w:t>
      </w:r>
    </w:p>
    <w:p w14:paraId="74501078">
      <w:pPr>
        <w:pStyle w:val="13"/>
        <w:adjustRightInd w:val="0"/>
        <w:spacing w:beforeLines="50" w:afterLines="50" w:line="360" w:lineRule="auto"/>
        <w:ind w:left="0" w:leftChars="0" w:firstLine="0" w:firstLineChars="0"/>
        <w:contextualSpacing/>
        <w:jc w:val="both"/>
        <w:rPr>
          <w:rFonts w:hint="eastAsia" w:ascii="宋体" w:hAnsi="宋体" w:eastAsia="宋体"/>
          <w:b/>
          <w:color w:val="FF0000"/>
          <w:sz w:val="24"/>
          <w:szCs w:val="21"/>
          <w:u w:val="single"/>
        </w:rPr>
      </w:pPr>
      <w:r>
        <w:rPr>
          <w:rFonts w:hint="eastAsia" w:ascii="宋体" w:hAnsi="宋体" w:eastAsia="宋体"/>
          <w:b/>
          <w:color w:val="FF0000"/>
          <w:sz w:val="24"/>
          <w:szCs w:val="21"/>
          <w:u w:val="single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6505575</wp:posOffset>
            </wp:positionH>
            <wp:positionV relativeFrom="paragraph">
              <wp:posOffset>132080</wp:posOffset>
            </wp:positionV>
            <wp:extent cx="1924050" cy="1838325"/>
            <wp:effectExtent l="0" t="0" r="0" b="9525"/>
            <wp:wrapSquare wrapText="bothSides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838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4868A97">
      <w:pPr>
        <w:pStyle w:val="13"/>
        <w:adjustRightInd w:val="0"/>
        <w:spacing w:beforeLines="50" w:afterLines="50" w:line="360" w:lineRule="auto"/>
        <w:ind w:left="0" w:leftChars="0" w:firstLine="0" w:firstLineChars="0"/>
        <w:contextualSpacing/>
        <w:jc w:val="both"/>
        <w:rPr>
          <w:rFonts w:hint="eastAsia" w:ascii="宋体" w:hAnsi="宋体" w:eastAsia="宋体"/>
          <w:b/>
          <w:color w:val="FF0000"/>
          <w:sz w:val="24"/>
          <w:szCs w:val="21"/>
          <w:u w:val="single"/>
          <w:lang w:eastAsia="zh-CN"/>
        </w:rPr>
      </w:pPr>
      <w:r>
        <w:rPr>
          <w:rFonts w:hint="eastAsia" w:ascii="宋体" w:hAnsi="宋体" w:eastAsia="宋体"/>
          <w:b/>
          <w:color w:val="FF0000"/>
          <w:sz w:val="24"/>
          <w:szCs w:val="21"/>
          <w:u w:val="single"/>
        </w:rPr>
        <w:t>公司需严格按照本清单内容递交材料，否则视为自动弃权！</w:t>
      </w:r>
    </w:p>
    <w:p w14:paraId="511436E6">
      <w:pPr>
        <w:pStyle w:val="13"/>
        <w:adjustRightInd w:val="0"/>
        <w:spacing w:before="160" w:after="160"/>
        <w:ind w:left="283" w:leftChars="135" w:firstLine="0" w:firstLineChars="0"/>
        <w:contextualSpacing/>
        <w:rPr>
          <w:rFonts w:hint="eastAsia" w:ascii="宋体" w:hAnsi="宋体" w:eastAsia="宋体"/>
          <w:szCs w:val="21"/>
        </w:rPr>
      </w:pPr>
    </w:p>
    <w:p w14:paraId="2CB6690C">
      <w:pPr>
        <w:pStyle w:val="13"/>
        <w:adjustRightInd w:val="0"/>
        <w:spacing w:before="160" w:after="160"/>
        <w:ind w:left="283" w:leftChars="135" w:firstLine="0" w:firstLineChars="0"/>
        <w:contextualSpacing/>
        <w:rPr>
          <w:rFonts w:hint="eastAsia" w:ascii="宋体" w:hAnsi="宋体" w:eastAsia="宋体"/>
          <w:szCs w:val="21"/>
          <w:lang w:val="en-US" w:eastAsia="zh-CN"/>
        </w:rPr>
      </w:pPr>
      <w:r>
        <w:rPr>
          <w:rFonts w:hint="eastAsia" w:ascii="宋体" w:hAnsi="宋体" w:eastAsia="宋体"/>
          <w:szCs w:val="21"/>
        </w:rPr>
        <w:t>联系人：</w:t>
      </w:r>
    </w:p>
    <w:p w14:paraId="1E0AEE77">
      <w:pPr>
        <w:pStyle w:val="13"/>
        <w:adjustRightInd w:val="0"/>
        <w:spacing w:before="160" w:after="160"/>
        <w:ind w:left="283" w:leftChars="135" w:firstLine="0" w:firstLineChars="0"/>
        <w:contextualSpacing/>
        <w:rPr>
          <w:rFonts w:hint="eastAsia" w:ascii="宋体" w:hAnsi="宋体" w:eastAsia="宋体"/>
          <w:szCs w:val="21"/>
          <w:lang w:val="en-US" w:eastAsia="zh-CN"/>
        </w:rPr>
      </w:pPr>
      <w:r>
        <w:rPr>
          <w:rFonts w:hint="eastAsia" w:ascii="宋体" w:hAnsi="宋体" w:eastAsia="宋体"/>
          <w:szCs w:val="21"/>
          <w:lang w:val="en-US" w:eastAsia="zh-CN"/>
        </w:rPr>
        <w:t>成定胜</w:t>
      </w:r>
      <w:r>
        <w:rPr>
          <w:rFonts w:hint="eastAsia" w:ascii="宋体" w:hAnsi="宋体" w:eastAsia="宋体"/>
          <w:szCs w:val="21"/>
        </w:rPr>
        <w:t xml:space="preserve"> </w:t>
      </w:r>
      <w:r>
        <w:rPr>
          <w:rFonts w:hint="eastAsia" w:ascii="宋体" w:hAnsi="宋体" w:eastAsia="宋体"/>
          <w:szCs w:val="21"/>
          <w:lang w:val="en-US" w:eastAsia="zh-CN"/>
        </w:rPr>
        <w:t xml:space="preserve"> </w:t>
      </w:r>
      <w:r>
        <w:rPr>
          <w:rFonts w:hint="eastAsia" w:ascii="宋体" w:hAnsi="宋体" w:eastAsia="宋体"/>
          <w:szCs w:val="21"/>
        </w:rPr>
        <w:t>邮箱：</w:t>
      </w:r>
      <w:r>
        <w:rPr>
          <w:rFonts w:hint="eastAsia" w:ascii="宋体" w:hAnsi="宋体" w:eastAsia="宋体"/>
          <w:szCs w:val="21"/>
          <w:lang w:val="en-US" w:eastAsia="zh-CN"/>
        </w:rPr>
        <w:t>willbern@163.com</w:t>
      </w:r>
      <w:r>
        <w:rPr>
          <w:rFonts w:hint="eastAsia" w:ascii="宋体" w:hAnsi="宋体" w:eastAsia="宋体"/>
          <w:szCs w:val="21"/>
        </w:rPr>
        <w:t xml:space="preserve">  </w:t>
      </w:r>
      <w:r>
        <w:rPr>
          <w:rFonts w:hint="eastAsia" w:ascii="宋体" w:hAnsi="宋体" w:eastAsia="宋体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/>
          <w:szCs w:val="21"/>
        </w:rPr>
        <w:t>电话：18051062011</w:t>
      </w:r>
    </w:p>
    <w:p w14:paraId="3B8B84FF">
      <w:pPr>
        <w:pStyle w:val="13"/>
        <w:adjustRightInd w:val="0"/>
        <w:spacing w:before="160" w:after="160"/>
        <w:ind w:left="283" w:leftChars="135" w:firstLine="0" w:firstLineChars="0"/>
        <w:contextualSpacing/>
        <w:rPr>
          <w:rFonts w:hint="default" w:ascii="宋体" w:hAnsi="宋体" w:eastAsia="宋体"/>
          <w:szCs w:val="21"/>
          <w:lang w:val="en-US" w:eastAsia="zh-CN"/>
        </w:rPr>
      </w:pPr>
      <w:r>
        <w:rPr>
          <w:rFonts w:hint="default" w:ascii="宋体" w:hAnsi="宋体" w:eastAsia="宋体"/>
          <w:szCs w:val="21"/>
          <w:lang w:val="en-US" w:eastAsia="zh-CN"/>
        </w:rPr>
        <w:t xml:space="preserve">杜梦楠 </w:t>
      </w:r>
      <w:r>
        <w:rPr>
          <w:rFonts w:hint="eastAsia" w:ascii="宋体" w:hAnsi="宋体" w:eastAsia="宋体"/>
          <w:szCs w:val="21"/>
          <w:lang w:val="en-US" w:eastAsia="zh-CN"/>
        </w:rPr>
        <w:t xml:space="preserve"> </w:t>
      </w:r>
      <w:r>
        <w:rPr>
          <w:rFonts w:hint="default" w:ascii="宋体" w:hAnsi="宋体" w:eastAsia="宋体"/>
          <w:szCs w:val="21"/>
          <w:lang w:val="en-US" w:eastAsia="zh-CN"/>
        </w:rPr>
        <w:t xml:space="preserve">邮箱：370995168@qq.com </w:t>
      </w:r>
      <w:r>
        <w:rPr>
          <w:rFonts w:hint="eastAsia" w:ascii="宋体" w:hAnsi="宋体" w:eastAsia="宋体"/>
          <w:szCs w:val="21"/>
          <w:lang w:val="en-US" w:eastAsia="zh-CN"/>
        </w:rPr>
        <w:t xml:space="preserve"> </w:t>
      </w:r>
      <w:r>
        <w:rPr>
          <w:rFonts w:hint="eastAsia" w:ascii="宋体" w:hAnsi="宋体" w:eastAsia="宋体"/>
          <w:szCs w:val="21"/>
          <w:lang w:val="en-US" w:eastAsia="zh-CN"/>
        </w:rPr>
        <w:tab/>
      </w:r>
      <w:r>
        <w:rPr>
          <w:rFonts w:hint="eastAsia" w:ascii="宋体" w:hAnsi="宋体" w:eastAsia="宋体"/>
          <w:szCs w:val="21"/>
          <w:lang w:val="en-US" w:eastAsia="zh-CN"/>
        </w:rPr>
        <w:t xml:space="preserve"> </w:t>
      </w:r>
      <w:r>
        <w:rPr>
          <w:rFonts w:hint="default" w:ascii="宋体" w:hAnsi="宋体" w:eastAsia="宋体"/>
          <w:szCs w:val="21"/>
          <w:lang w:val="en-US" w:eastAsia="zh-CN"/>
        </w:rPr>
        <w:t>电话：18051061562</w:t>
      </w:r>
    </w:p>
    <w:p w14:paraId="141DDA60">
      <w:pPr>
        <w:pStyle w:val="13"/>
        <w:adjustRightInd w:val="0"/>
        <w:spacing w:before="160" w:after="160"/>
        <w:ind w:left="283" w:leftChars="135" w:firstLine="0" w:firstLineChars="0"/>
        <w:contextualSpacing/>
        <w:rPr>
          <w:rFonts w:hint="eastAsia"/>
          <w:sz w:val="28"/>
          <w:szCs w:val="28"/>
        </w:rPr>
      </w:pPr>
      <w:r>
        <w:rPr>
          <w:rFonts w:hint="eastAsia" w:ascii="宋体" w:hAnsi="宋体" w:eastAsia="宋体"/>
          <w:szCs w:val="21"/>
        </w:rPr>
        <w:t>丁蔚    邮箱：</w:t>
      </w:r>
      <w:r>
        <w:fldChar w:fldCharType="begin"/>
      </w:r>
      <w:r>
        <w:instrText xml:space="preserve"> HYPERLINK "mailto:281539228@qq.com" </w:instrText>
      </w:r>
      <w:r>
        <w:fldChar w:fldCharType="separate"/>
      </w:r>
      <w:r>
        <w:rPr>
          <w:rStyle w:val="10"/>
          <w:rFonts w:hint="eastAsia" w:ascii="宋体" w:hAnsi="宋体" w:eastAsia="宋体"/>
          <w:szCs w:val="21"/>
        </w:rPr>
        <w:t>281539228@qq.com</w:t>
      </w:r>
      <w:r>
        <w:rPr>
          <w:rStyle w:val="10"/>
          <w:rFonts w:hint="eastAsia" w:ascii="宋体" w:hAnsi="宋体" w:eastAsia="宋体"/>
          <w:szCs w:val="21"/>
        </w:rPr>
        <w:fldChar w:fldCharType="end"/>
      </w:r>
      <w:r>
        <w:rPr>
          <w:rFonts w:hint="eastAsia" w:ascii="宋体" w:hAnsi="宋体" w:eastAsia="宋体"/>
          <w:szCs w:val="21"/>
        </w:rPr>
        <w:t xml:space="preserve">    电话：0514-87373493</w:t>
      </w:r>
      <w:bookmarkStart w:id="0" w:name="_GoBack"/>
      <w:bookmarkEnd w:id="0"/>
      <w:r>
        <w:rPr>
          <w:rFonts w:hint="eastAsia"/>
          <w:sz w:val="28"/>
          <w:szCs w:val="28"/>
        </w:rPr>
        <w:t xml:space="preserve"> </w:t>
      </w:r>
    </w:p>
    <w:p w14:paraId="197BCF3A">
      <w:pPr>
        <w:widowControl/>
        <w:tabs>
          <w:tab w:val="left" w:pos="851"/>
        </w:tabs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设备采购需求调研表</w:t>
      </w:r>
    </w:p>
    <w:tbl>
      <w:tblPr>
        <w:tblStyle w:val="6"/>
        <w:tblpPr w:leftFromText="180" w:rightFromText="180" w:vertAnchor="text" w:horzAnchor="margin" w:tblpY="245"/>
        <w:tblW w:w="1417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5"/>
        <w:gridCol w:w="2327"/>
        <w:gridCol w:w="1075"/>
        <w:gridCol w:w="993"/>
        <w:gridCol w:w="1665"/>
        <w:gridCol w:w="1549"/>
        <w:gridCol w:w="1568"/>
        <w:gridCol w:w="1596"/>
        <w:gridCol w:w="1276"/>
        <w:gridCol w:w="1450"/>
      </w:tblGrid>
      <w:tr w14:paraId="00F58D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675" w:type="dxa"/>
            <w:vMerge w:val="restart"/>
            <w:vAlign w:val="center"/>
          </w:tcPr>
          <w:p w14:paraId="6F1E02B9">
            <w:pPr>
              <w:rPr>
                <w:rFonts w:asciiTheme="majorEastAsia" w:hAnsiTheme="majorEastAsia" w:eastAsiaTheme="majorEastAsia"/>
                <w:b/>
                <w:szCs w:val="21"/>
              </w:rPr>
            </w:pPr>
            <w:r>
              <w:rPr>
                <w:rFonts w:hint="eastAsia" w:asciiTheme="majorEastAsia" w:hAnsiTheme="majorEastAsia" w:eastAsiaTheme="majorEastAsia"/>
                <w:b/>
                <w:szCs w:val="21"/>
              </w:rPr>
              <w:t>序号</w:t>
            </w:r>
          </w:p>
        </w:tc>
        <w:tc>
          <w:tcPr>
            <w:tcW w:w="2327" w:type="dxa"/>
            <w:vMerge w:val="restart"/>
            <w:vAlign w:val="center"/>
          </w:tcPr>
          <w:p w14:paraId="4C1F3516">
            <w:pPr>
              <w:jc w:val="center"/>
              <w:rPr>
                <w:rFonts w:asciiTheme="majorEastAsia" w:hAnsiTheme="majorEastAsia" w:eastAsiaTheme="majorEastAsia"/>
                <w:b/>
                <w:szCs w:val="21"/>
              </w:rPr>
            </w:pPr>
            <w:r>
              <w:rPr>
                <w:rFonts w:hint="eastAsia" w:asciiTheme="majorEastAsia" w:hAnsiTheme="majorEastAsia" w:eastAsiaTheme="majorEastAsia"/>
                <w:b/>
                <w:szCs w:val="21"/>
              </w:rPr>
              <w:t>设备名称</w:t>
            </w:r>
          </w:p>
        </w:tc>
        <w:tc>
          <w:tcPr>
            <w:tcW w:w="1075" w:type="dxa"/>
            <w:vMerge w:val="restart"/>
            <w:vAlign w:val="center"/>
          </w:tcPr>
          <w:p w14:paraId="6E004D62">
            <w:pPr>
              <w:jc w:val="center"/>
              <w:rPr>
                <w:rFonts w:asciiTheme="majorEastAsia" w:hAnsiTheme="majorEastAsia" w:eastAsiaTheme="majorEastAsia"/>
                <w:b/>
                <w:szCs w:val="21"/>
              </w:rPr>
            </w:pPr>
            <w:r>
              <w:rPr>
                <w:rFonts w:hint="eastAsia" w:asciiTheme="majorEastAsia" w:hAnsiTheme="majorEastAsia" w:eastAsiaTheme="majorEastAsia"/>
                <w:b/>
                <w:szCs w:val="21"/>
              </w:rPr>
              <w:t>数量</w:t>
            </w:r>
          </w:p>
          <w:p w14:paraId="73494E7D">
            <w:pPr>
              <w:jc w:val="center"/>
              <w:rPr>
                <w:rFonts w:asciiTheme="majorEastAsia" w:hAnsiTheme="majorEastAsia" w:eastAsiaTheme="majorEastAsia"/>
                <w:b/>
                <w:szCs w:val="21"/>
              </w:rPr>
            </w:pPr>
            <w:r>
              <w:rPr>
                <w:rFonts w:hint="eastAsia" w:asciiTheme="majorEastAsia" w:hAnsiTheme="majorEastAsia" w:eastAsiaTheme="majorEastAsia"/>
                <w:b/>
                <w:szCs w:val="21"/>
              </w:rPr>
              <w:t>（台/套）</w:t>
            </w:r>
          </w:p>
        </w:tc>
        <w:tc>
          <w:tcPr>
            <w:tcW w:w="993" w:type="dxa"/>
            <w:vMerge w:val="restart"/>
            <w:vAlign w:val="center"/>
          </w:tcPr>
          <w:p w14:paraId="24D31511">
            <w:pPr>
              <w:rPr>
                <w:rFonts w:asciiTheme="majorEastAsia" w:hAnsiTheme="majorEastAsia" w:eastAsiaTheme="majorEastAsia"/>
                <w:b/>
                <w:szCs w:val="21"/>
              </w:rPr>
            </w:pPr>
            <w:r>
              <w:rPr>
                <w:rFonts w:hint="eastAsia" w:asciiTheme="majorEastAsia" w:hAnsiTheme="majorEastAsia" w:eastAsiaTheme="majorEastAsia"/>
                <w:b/>
                <w:szCs w:val="21"/>
              </w:rPr>
              <w:t>总预算</w:t>
            </w:r>
          </w:p>
          <w:p w14:paraId="33D9615D">
            <w:pPr>
              <w:rPr>
                <w:rFonts w:asciiTheme="majorEastAsia" w:hAnsiTheme="majorEastAsia" w:eastAsiaTheme="majorEastAsia"/>
                <w:b/>
                <w:szCs w:val="21"/>
              </w:rPr>
            </w:pPr>
            <w:r>
              <w:rPr>
                <w:rFonts w:hint="eastAsia" w:asciiTheme="majorEastAsia" w:hAnsiTheme="majorEastAsia" w:eastAsiaTheme="majorEastAsia"/>
                <w:b/>
                <w:szCs w:val="21"/>
              </w:rPr>
              <w:t>（万元）</w:t>
            </w:r>
          </w:p>
        </w:tc>
        <w:tc>
          <w:tcPr>
            <w:tcW w:w="1665" w:type="dxa"/>
            <w:vMerge w:val="restart"/>
            <w:vAlign w:val="center"/>
          </w:tcPr>
          <w:p w14:paraId="3909F402">
            <w:pPr>
              <w:rPr>
                <w:rFonts w:asciiTheme="majorEastAsia" w:hAnsiTheme="majorEastAsia" w:eastAsiaTheme="majorEastAsia"/>
                <w:b/>
                <w:szCs w:val="21"/>
              </w:rPr>
            </w:pPr>
            <w:r>
              <w:rPr>
                <w:rFonts w:asciiTheme="majorEastAsia" w:hAnsiTheme="majorEastAsia" w:eastAsiaTheme="majorEastAsia"/>
                <w:b/>
                <w:szCs w:val="21"/>
              </w:rPr>
              <w:t>推荐品牌型号</w:t>
            </w:r>
          </w:p>
        </w:tc>
        <w:tc>
          <w:tcPr>
            <w:tcW w:w="1549" w:type="dxa"/>
            <w:vMerge w:val="restart"/>
            <w:vAlign w:val="center"/>
          </w:tcPr>
          <w:p w14:paraId="34B1B59C">
            <w:pPr>
              <w:jc w:val="center"/>
              <w:rPr>
                <w:rFonts w:asciiTheme="majorEastAsia" w:hAnsiTheme="majorEastAsia" w:eastAsiaTheme="majorEastAsia"/>
                <w:b/>
                <w:szCs w:val="21"/>
              </w:rPr>
            </w:pPr>
            <w:r>
              <w:rPr>
                <w:rFonts w:asciiTheme="majorEastAsia" w:hAnsiTheme="majorEastAsia" w:eastAsiaTheme="majorEastAsia"/>
                <w:b/>
                <w:szCs w:val="21"/>
              </w:rPr>
              <w:t>苏北医院</w:t>
            </w:r>
          </w:p>
          <w:p w14:paraId="1CF53CF0">
            <w:pPr>
              <w:jc w:val="center"/>
              <w:rPr>
                <w:rFonts w:asciiTheme="majorEastAsia" w:hAnsiTheme="majorEastAsia" w:eastAsiaTheme="majorEastAsia"/>
                <w:b/>
                <w:szCs w:val="21"/>
              </w:rPr>
            </w:pPr>
            <w:r>
              <w:rPr>
                <w:rFonts w:asciiTheme="majorEastAsia" w:hAnsiTheme="majorEastAsia" w:eastAsiaTheme="majorEastAsia"/>
                <w:b/>
                <w:szCs w:val="21"/>
              </w:rPr>
              <w:t>历史成交价</w:t>
            </w:r>
          </w:p>
          <w:p w14:paraId="62135B95"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（如有填写最近一次，如无则不填）</w:t>
            </w:r>
          </w:p>
        </w:tc>
        <w:tc>
          <w:tcPr>
            <w:tcW w:w="3164" w:type="dxa"/>
            <w:gridSpan w:val="2"/>
            <w:vAlign w:val="center"/>
          </w:tcPr>
          <w:p w14:paraId="6A798EA8">
            <w:pPr>
              <w:rPr>
                <w:rFonts w:asciiTheme="majorEastAsia" w:hAnsiTheme="majorEastAsia" w:eastAsiaTheme="majorEastAsia"/>
                <w:b/>
                <w:szCs w:val="21"/>
              </w:rPr>
            </w:pPr>
            <w:r>
              <w:rPr>
                <w:rFonts w:asciiTheme="majorEastAsia" w:hAnsiTheme="majorEastAsia" w:eastAsiaTheme="majorEastAsia"/>
                <w:b/>
                <w:szCs w:val="21"/>
              </w:rPr>
              <w:t>省内</w:t>
            </w:r>
            <w:r>
              <w:rPr>
                <w:rFonts w:hint="eastAsia" w:asciiTheme="majorEastAsia" w:hAnsiTheme="majorEastAsia" w:eastAsiaTheme="majorEastAsia"/>
                <w:b/>
                <w:szCs w:val="21"/>
              </w:rPr>
              <w:t>代表性医院</w:t>
            </w:r>
            <w:r>
              <w:rPr>
                <w:rFonts w:asciiTheme="majorEastAsia" w:hAnsiTheme="majorEastAsia" w:eastAsiaTheme="majorEastAsia"/>
                <w:b/>
                <w:szCs w:val="21"/>
              </w:rPr>
              <w:t>（苏南苏中苏北三甲医院）</w:t>
            </w:r>
            <w:r>
              <w:rPr>
                <w:rFonts w:hint="eastAsia" w:asciiTheme="majorEastAsia" w:hAnsiTheme="majorEastAsia" w:eastAsiaTheme="majorEastAsia"/>
                <w:b/>
                <w:szCs w:val="21"/>
              </w:rPr>
              <w:t>采购</w:t>
            </w:r>
            <w:r>
              <w:rPr>
                <w:rFonts w:asciiTheme="majorEastAsia" w:hAnsiTheme="majorEastAsia" w:eastAsiaTheme="majorEastAsia"/>
                <w:b/>
                <w:szCs w:val="21"/>
              </w:rPr>
              <w:t>情况</w:t>
            </w:r>
          </w:p>
        </w:tc>
        <w:tc>
          <w:tcPr>
            <w:tcW w:w="1276" w:type="dxa"/>
            <w:vMerge w:val="restart"/>
            <w:vAlign w:val="center"/>
          </w:tcPr>
          <w:p w14:paraId="3D9C016D">
            <w:pPr>
              <w:ind w:firstLine="207" w:firstLineChars="98"/>
              <w:rPr>
                <w:rFonts w:asciiTheme="majorEastAsia" w:hAnsiTheme="majorEastAsia" w:eastAsiaTheme="majorEastAsia"/>
                <w:b/>
                <w:szCs w:val="21"/>
              </w:rPr>
            </w:pPr>
            <w:r>
              <w:rPr>
                <w:rFonts w:asciiTheme="majorEastAsia" w:hAnsiTheme="majorEastAsia" w:eastAsiaTheme="majorEastAsia"/>
                <w:b/>
                <w:szCs w:val="21"/>
              </w:rPr>
              <w:t>报价</w:t>
            </w:r>
          </w:p>
          <w:p w14:paraId="471985CD">
            <w:pPr>
              <w:rPr>
                <w:rFonts w:asciiTheme="majorEastAsia" w:hAnsiTheme="majorEastAsia" w:eastAsiaTheme="majorEastAsia"/>
                <w:b/>
                <w:szCs w:val="21"/>
              </w:rPr>
            </w:pPr>
            <w:r>
              <w:rPr>
                <w:rFonts w:hint="eastAsia" w:asciiTheme="majorEastAsia" w:hAnsiTheme="majorEastAsia" w:eastAsiaTheme="majorEastAsia"/>
                <w:b/>
                <w:szCs w:val="21"/>
              </w:rPr>
              <w:t>（万元）</w:t>
            </w:r>
          </w:p>
        </w:tc>
        <w:tc>
          <w:tcPr>
            <w:tcW w:w="1450" w:type="dxa"/>
            <w:vMerge w:val="restart"/>
            <w:vAlign w:val="center"/>
          </w:tcPr>
          <w:p w14:paraId="54C0B82A">
            <w:pPr>
              <w:ind w:firstLine="310" w:firstLineChars="147"/>
              <w:rPr>
                <w:rFonts w:asciiTheme="majorEastAsia" w:hAnsiTheme="majorEastAsia" w:eastAsiaTheme="majorEastAsia"/>
                <w:b/>
                <w:szCs w:val="21"/>
              </w:rPr>
            </w:pPr>
            <w:r>
              <w:rPr>
                <w:rFonts w:asciiTheme="majorEastAsia" w:hAnsiTheme="majorEastAsia" w:eastAsiaTheme="majorEastAsia"/>
                <w:b/>
                <w:szCs w:val="21"/>
              </w:rPr>
              <w:t>备注</w:t>
            </w:r>
          </w:p>
          <w:p w14:paraId="3B7E89A8">
            <w:pPr>
              <w:rPr>
                <w:rFonts w:asciiTheme="majorEastAsia" w:hAnsiTheme="majorEastAsia" w:eastAsiaTheme="majorEastAsia"/>
                <w:b/>
                <w:szCs w:val="21"/>
              </w:rPr>
            </w:pPr>
            <w:r>
              <w:rPr>
                <w:rFonts w:hint="eastAsia" w:asciiTheme="majorEastAsia" w:hAnsiTheme="majorEastAsia" w:eastAsiaTheme="majorEastAsia"/>
                <w:b/>
                <w:szCs w:val="21"/>
              </w:rPr>
              <w:t>(</w:t>
            </w:r>
            <w:r>
              <w:rPr>
                <w:rFonts w:hint="eastAsia" w:ascii="宋体" w:hAnsi="宋体" w:eastAsia="宋体"/>
                <w:szCs w:val="21"/>
              </w:rPr>
              <w:t>技术参数、配置清单、产地等，另附页</w:t>
            </w:r>
            <w:r>
              <w:rPr>
                <w:rFonts w:hint="eastAsia" w:asciiTheme="majorEastAsia" w:hAnsiTheme="majorEastAsia" w:eastAsiaTheme="majorEastAsia"/>
                <w:b/>
                <w:szCs w:val="21"/>
              </w:rPr>
              <w:t>)</w:t>
            </w:r>
          </w:p>
        </w:tc>
      </w:tr>
      <w:tr w14:paraId="642D29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675" w:type="dxa"/>
            <w:vMerge w:val="continue"/>
            <w:vAlign w:val="center"/>
          </w:tcPr>
          <w:p w14:paraId="3E612538"/>
        </w:tc>
        <w:tc>
          <w:tcPr>
            <w:tcW w:w="2327" w:type="dxa"/>
            <w:vMerge w:val="continue"/>
            <w:vAlign w:val="center"/>
          </w:tcPr>
          <w:p w14:paraId="62445AB3"/>
        </w:tc>
        <w:tc>
          <w:tcPr>
            <w:tcW w:w="1075" w:type="dxa"/>
            <w:vMerge w:val="continue"/>
            <w:vAlign w:val="center"/>
          </w:tcPr>
          <w:p w14:paraId="6BDF9337"/>
        </w:tc>
        <w:tc>
          <w:tcPr>
            <w:tcW w:w="993" w:type="dxa"/>
            <w:vMerge w:val="continue"/>
            <w:vAlign w:val="center"/>
          </w:tcPr>
          <w:p w14:paraId="2BC18990"/>
        </w:tc>
        <w:tc>
          <w:tcPr>
            <w:tcW w:w="1665" w:type="dxa"/>
            <w:vMerge w:val="continue"/>
            <w:vAlign w:val="center"/>
          </w:tcPr>
          <w:p w14:paraId="586CF19B"/>
        </w:tc>
        <w:tc>
          <w:tcPr>
            <w:tcW w:w="1549" w:type="dxa"/>
            <w:vMerge w:val="continue"/>
            <w:vAlign w:val="center"/>
          </w:tcPr>
          <w:p w14:paraId="301317E6"/>
        </w:tc>
        <w:tc>
          <w:tcPr>
            <w:tcW w:w="1568" w:type="dxa"/>
            <w:vAlign w:val="center"/>
          </w:tcPr>
          <w:p w14:paraId="7189320F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医院名称</w:t>
            </w:r>
          </w:p>
        </w:tc>
        <w:tc>
          <w:tcPr>
            <w:tcW w:w="1596" w:type="dxa"/>
            <w:vAlign w:val="center"/>
          </w:tcPr>
          <w:p w14:paraId="60F84166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中标价</w:t>
            </w:r>
          </w:p>
          <w:p w14:paraId="6B382C22">
            <w:pPr>
              <w:jc w:val="center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（万元）</w:t>
            </w:r>
          </w:p>
        </w:tc>
        <w:tc>
          <w:tcPr>
            <w:tcW w:w="1276" w:type="dxa"/>
            <w:vMerge w:val="continue"/>
            <w:vAlign w:val="center"/>
          </w:tcPr>
          <w:p w14:paraId="14E21CF9"/>
        </w:tc>
        <w:tc>
          <w:tcPr>
            <w:tcW w:w="1450" w:type="dxa"/>
            <w:vMerge w:val="continue"/>
            <w:vAlign w:val="center"/>
          </w:tcPr>
          <w:p w14:paraId="18CA5797"/>
        </w:tc>
      </w:tr>
      <w:tr w14:paraId="0A6C61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675" w:type="dxa"/>
            <w:vMerge w:val="restart"/>
            <w:vAlign w:val="center"/>
          </w:tcPr>
          <w:p w14:paraId="45B5C3CE">
            <w:r>
              <w:rPr>
                <w:rFonts w:hint="eastAsia"/>
              </w:rPr>
              <w:t>1</w:t>
            </w:r>
          </w:p>
        </w:tc>
        <w:tc>
          <w:tcPr>
            <w:tcW w:w="2327" w:type="dxa"/>
            <w:vMerge w:val="restart"/>
            <w:vAlign w:val="center"/>
          </w:tcPr>
          <w:p w14:paraId="478C1D0D">
            <w:pPr>
              <w:rPr>
                <w:bCs/>
              </w:rPr>
            </w:pPr>
          </w:p>
        </w:tc>
        <w:tc>
          <w:tcPr>
            <w:tcW w:w="1075" w:type="dxa"/>
            <w:vMerge w:val="restart"/>
            <w:vAlign w:val="center"/>
          </w:tcPr>
          <w:p w14:paraId="0F35A0FF"/>
        </w:tc>
        <w:tc>
          <w:tcPr>
            <w:tcW w:w="993" w:type="dxa"/>
            <w:vMerge w:val="restart"/>
            <w:vAlign w:val="center"/>
          </w:tcPr>
          <w:p w14:paraId="36DC569F">
            <w:pPr>
              <w:rPr>
                <w:bCs/>
              </w:rPr>
            </w:pPr>
          </w:p>
        </w:tc>
        <w:tc>
          <w:tcPr>
            <w:tcW w:w="1665" w:type="dxa"/>
            <w:vMerge w:val="restart"/>
            <w:vAlign w:val="center"/>
          </w:tcPr>
          <w:p w14:paraId="41EB013B"/>
        </w:tc>
        <w:tc>
          <w:tcPr>
            <w:tcW w:w="1549" w:type="dxa"/>
            <w:vMerge w:val="restart"/>
            <w:vAlign w:val="center"/>
          </w:tcPr>
          <w:p w14:paraId="6B292A11"/>
        </w:tc>
        <w:tc>
          <w:tcPr>
            <w:tcW w:w="1568" w:type="dxa"/>
            <w:vAlign w:val="center"/>
          </w:tcPr>
          <w:p w14:paraId="696FFC81"/>
        </w:tc>
        <w:tc>
          <w:tcPr>
            <w:tcW w:w="1596" w:type="dxa"/>
          </w:tcPr>
          <w:p w14:paraId="67083F7D"/>
        </w:tc>
        <w:tc>
          <w:tcPr>
            <w:tcW w:w="1276" w:type="dxa"/>
            <w:vMerge w:val="restart"/>
            <w:vAlign w:val="center"/>
          </w:tcPr>
          <w:p w14:paraId="14DA28E1"/>
        </w:tc>
        <w:tc>
          <w:tcPr>
            <w:tcW w:w="1450" w:type="dxa"/>
            <w:vMerge w:val="restart"/>
            <w:vAlign w:val="center"/>
          </w:tcPr>
          <w:p w14:paraId="64216F21"/>
        </w:tc>
      </w:tr>
      <w:tr w14:paraId="7CDC16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75" w:type="dxa"/>
            <w:vMerge w:val="continue"/>
            <w:vAlign w:val="center"/>
          </w:tcPr>
          <w:p w14:paraId="3917D68B"/>
        </w:tc>
        <w:tc>
          <w:tcPr>
            <w:tcW w:w="2327" w:type="dxa"/>
            <w:vMerge w:val="continue"/>
            <w:vAlign w:val="center"/>
          </w:tcPr>
          <w:p w14:paraId="6A31953A"/>
        </w:tc>
        <w:tc>
          <w:tcPr>
            <w:tcW w:w="1075" w:type="dxa"/>
            <w:vMerge w:val="continue"/>
            <w:vAlign w:val="center"/>
          </w:tcPr>
          <w:p w14:paraId="56DAE932"/>
        </w:tc>
        <w:tc>
          <w:tcPr>
            <w:tcW w:w="993" w:type="dxa"/>
            <w:vMerge w:val="continue"/>
            <w:vAlign w:val="center"/>
          </w:tcPr>
          <w:p w14:paraId="7FD0D1E1"/>
        </w:tc>
        <w:tc>
          <w:tcPr>
            <w:tcW w:w="1665" w:type="dxa"/>
            <w:vMerge w:val="continue"/>
            <w:vAlign w:val="center"/>
          </w:tcPr>
          <w:p w14:paraId="43F0D35C"/>
        </w:tc>
        <w:tc>
          <w:tcPr>
            <w:tcW w:w="1549" w:type="dxa"/>
            <w:vMerge w:val="continue"/>
            <w:vAlign w:val="center"/>
          </w:tcPr>
          <w:p w14:paraId="4906B04B"/>
        </w:tc>
        <w:tc>
          <w:tcPr>
            <w:tcW w:w="1568" w:type="dxa"/>
            <w:vAlign w:val="center"/>
          </w:tcPr>
          <w:p w14:paraId="08CC467C"/>
        </w:tc>
        <w:tc>
          <w:tcPr>
            <w:tcW w:w="1596" w:type="dxa"/>
          </w:tcPr>
          <w:p w14:paraId="7AAEBB34"/>
        </w:tc>
        <w:tc>
          <w:tcPr>
            <w:tcW w:w="1276" w:type="dxa"/>
            <w:vMerge w:val="continue"/>
            <w:vAlign w:val="center"/>
          </w:tcPr>
          <w:p w14:paraId="7322A10C"/>
        </w:tc>
        <w:tc>
          <w:tcPr>
            <w:tcW w:w="1450" w:type="dxa"/>
            <w:vMerge w:val="continue"/>
            <w:vAlign w:val="center"/>
          </w:tcPr>
          <w:p w14:paraId="34D86275"/>
        </w:tc>
      </w:tr>
      <w:tr w14:paraId="5DF60C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" w:hRule="atLeast"/>
        </w:trPr>
        <w:tc>
          <w:tcPr>
            <w:tcW w:w="675" w:type="dxa"/>
            <w:vMerge w:val="continue"/>
            <w:vAlign w:val="center"/>
          </w:tcPr>
          <w:p w14:paraId="4B761AB4"/>
        </w:tc>
        <w:tc>
          <w:tcPr>
            <w:tcW w:w="2327" w:type="dxa"/>
            <w:vMerge w:val="continue"/>
            <w:vAlign w:val="center"/>
          </w:tcPr>
          <w:p w14:paraId="22439FC1"/>
        </w:tc>
        <w:tc>
          <w:tcPr>
            <w:tcW w:w="1075" w:type="dxa"/>
            <w:vMerge w:val="continue"/>
            <w:vAlign w:val="center"/>
          </w:tcPr>
          <w:p w14:paraId="1286F2B1"/>
        </w:tc>
        <w:tc>
          <w:tcPr>
            <w:tcW w:w="993" w:type="dxa"/>
            <w:vMerge w:val="continue"/>
            <w:vAlign w:val="center"/>
          </w:tcPr>
          <w:p w14:paraId="46710B35"/>
        </w:tc>
        <w:tc>
          <w:tcPr>
            <w:tcW w:w="1665" w:type="dxa"/>
            <w:vMerge w:val="continue"/>
            <w:vAlign w:val="center"/>
          </w:tcPr>
          <w:p w14:paraId="56EC1870"/>
        </w:tc>
        <w:tc>
          <w:tcPr>
            <w:tcW w:w="1549" w:type="dxa"/>
            <w:vMerge w:val="continue"/>
            <w:vAlign w:val="center"/>
          </w:tcPr>
          <w:p w14:paraId="469B1BB3"/>
        </w:tc>
        <w:tc>
          <w:tcPr>
            <w:tcW w:w="1568" w:type="dxa"/>
            <w:vAlign w:val="center"/>
          </w:tcPr>
          <w:p w14:paraId="640EEBA9"/>
        </w:tc>
        <w:tc>
          <w:tcPr>
            <w:tcW w:w="1596" w:type="dxa"/>
          </w:tcPr>
          <w:p w14:paraId="0E85B86E"/>
        </w:tc>
        <w:tc>
          <w:tcPr>
            <w:tcW w:w="1276" w:type="dxa"/>
            <w:vMerge w:val="continue"/>
            <w:vAlign w:val="center"/>
          </w:tcPr>
          <w:p w14:paraId="0824952B"/>
        </w:tc>
        <w:tc>
          <w:tcPr>
            <w:tcW w:w="1450" w:type="dxa"/>
            <w:vMerge w:val="continue"/>
            <w:vAlign w:val="center"/>
          </w:tcPr>
          <w:p w14:paraId="6E8938C4"/>
        </w:tc>
      </w:tr>
      <w:tr w14:paraId="673997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675" w:type="dxa"/>
            <w:vMerge w:val="restart"/>
            <w:vAlign w:val="center"/>
          </w:tcPr>
          <w:p w14:paraId="15F3481C">
            <w:r>
              <w:rPr>
                <w:rFonts w:hint="eastAsia"/>
              </w:rPr>
              <w:t>2</w:t>
            </w:r>
          </w:p>
        </w:tc>
        <w:tc>
          <w:tcPr>
            <w:tcW w:w="2327" w:type="dxa"/>
            <w:vMerge w:val="restart"/>
            <w:vAlign w:val="center"/>
          </w:tcPr>
          <w:p w14:paraId="30925F67">
            <w:pPr>
              <w:rPr>
                <w:kern w:val="0"/>
              </w:rPr>
            </w:pPr>
          </w:p>
        </w:tc>
        <w:tc>
          <w:tcPr>
            <w:tcW w:w="1075" w:type="dxa"/>
            <w:vMerge w:val="restart"/>
            <w:vAlign w:val="center"/>
          </w:tcPr>
          <w:p w14:paraId="0D788B08"/>
        </w:tc>
        <w:tc>
          <w:tcPr>
            <w:tcW w:w="993" w:type="dxa"/>
            <w:vMerge w:val="restart"/>
            <w:vAlign w:val="center"/>
          </w:tcPr>
          <w:p w14:paraId="0A12315A"/>
        </w:tc>
        <w:tc>
          <w:tcPr>
            <w:tcW w:w="1665" w:type="dxa"/>
            <w:vMerge w:val="restart"/>
            <w:vAlign w:val="center"/>
          </w:tcPr>
          <w:p w14:paraId="3990A7D8"/>
        </w:tc>
        <w:tc>
          <w:tcPr>
            <w:tcW w:w="1549" w:type="dxa"/>
            <w:vMerge w:val="restart"/>
            <w:vAlign w:val="center"/>
          </w:tcPr>
          <w:p w14:paraId="2E7DF515"/>
        </w:tc>
        <w:tc>
          <w:tcPr>
            <w:tcW w:w="1568" w:type="dxa"/>
            <w:vAlign w:val="center"/>
          </w:tcPr>
          <w:p w14:paraId="6C0F060A"/>
        </w:tc>
        <w:tc>
          <w:tcPr>
            <w:tcW w:w="1596" w:type="dxa"/>
          </w:tcPr>
          <w:p w14:paraId="00F899D4"/>
        </w:tc>
        <w:tc>
          <w:tcPr>
            <w:tcW w:w="1276" w:type="dxa"/>
            <w:vMerge w:val="restart"/>
            <w:vAlign w:val="center"/>
          </w:tcPr>
          <w:p w14:paraId="5F9B2CB0"/>
        </w:tc>
        <w:tc>
          <w:tcPr>
            <w:tcW w:w="1450" w:type="dxa"/>
            <w:vMerge w:val="restart"/>
            <w:vAlign w:val="center"/>
          </w:tcPr>
          <w:p w14:paraId="15CD0BBF"/>
        </w:tc>
      </w:tr>
      <w:tr w14:paraId="59DEB5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675" w:type="dxa"/>
            <w:vMerge w:val="continue"/>
            <w:vAlign w:val="center"/>
          </w:tcPr>
          <w:p w14:paraId="44AC3B65"/>
        </w:tc>
        <w:tc>
          <w:tcPr>
            <w:tcW w:w="2327" w:type="dxa"/>
            <w:vMerge w:val="continue"/>
            <w:vAlign w:val="center"/>
          </w:tcPr>
          <w:p w14:paraId="0F6034C9">
            <w:pPr>
              <w:rPr>
                <w:kern w:val="0"/>
              </w:rPr>
            </w:pPr>
          </w:p>
        </w:tc>
        <w:tc>
          <w:tcPr>
            <w:tcW w:w="1075" w:type="dxa"/>
            <w:vMerge w:val="continue"/>
            <w:vAlign w:val="center"/>
          </w:tcPr>
          <w:p w14:paraId="29629E82"/>
        </w:tc>
        <w:tc>
          <w:tcPr>
            <w:tcW w:w="993" w:type="dxa"/>
            <w:vMerge w:val="continue"/>
            <w:vAlign w:val="center"/>
          </w:tcPr>
          <w:p w14:paraId="1A991AB2"/>
        </w:tc>
        <w:tc>
          <w:tcPr>
            <w:tcW w:w="1665" w:type="dxa"/>
            <w:vMerge w:val="continue"/>
            <w:vAlign w:val="center"/>
          </w:tcPr>
          <w:p w14:paraId="6C787666"/>
        </w:tc>
        <w:tc>
          <w:tcPr>
            <w:tcW w:w="1549" w:type="dxa"/>
            <w:vMerge w:val="continue"/>
            <w:vAlign w:val="center"/>
          </w:tcPr>
          <w:p w14:paraId="02E3AB50"/>
        </w:tc>
        <w:tc>
          <w:tcPr>
            <w:tcW w:w="1568" w:type="dxa"/>
            <w:vAlign w:val="center"/>
          </w:tcPr>
          <w:p w14:paraId="6C7710B9"/>
        </w:tc>
        <w:tc>
          <w:tcPr>
            <w:tcW w:w="1596" w:type="dxa"/>
          </w:tcPr>
          <w:p w14:paraId="3BEB4AC8"/>
        </w:tc>
        <w:tc>
          <w:tcPr>
            <w:tcW w:w="1276" w:type="dxa"/>
            <w:vMerge w:val="continue"/>
            <w:vAlign w:val="center"/>
          </w:tcPr>
          <w:p w14:paraId="13C918F8"/>
        </w:tc>
        <w:tc>
          <w:tcPr>
            <w:tcW w:w="1450" w:type="dxa"/>
            <w:vMerge w:val="continue"/>
            <w:vAlign w:val="center"/>
          </w:tcPr>
          <w:p w14:paraId="6EB83167"/>
        </w:tc>
      </w:tr>
      <w:tr w14:paraId="192AC4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" w:hRule="atLeast"/>
        </w:trPr>
        <w:tc>
          <w:tcPr>
            <w:tcW w:w="675" w:type="dxa"/>
            <w:vMerge w:val="continue"/>
            <w:vAlign w:val="center"/>
          </w:tcPr>
          <w:p w14:paraId="02B94580"/>
        </w:tc>
        <w:tc>
          <w:tcPr>
            <w:tcW w:w="2327" w:type="dxa"/>
            <w:vMerge w:val="continue"/>
            <w:vAlign w:val="center"/>
          </w:tcPr>
          <w:p w14:paraId="39E15B0C">
            <w:pPr>
              <w:rPr>
                <w:kern w:val="0"/>
              </w:rPr>
            </w:pPr>
          </w:p>
        </w:tc>
        <w:tc>
          <w:tcPr>
            <w:tcW w:w="1075" w:type="dxa"/>
            <w:vMerge w:val="continue"/>
            <w:vAlign w:val="center"/>
          </w:tcPr>
          <w:p w14:paraId="3F36E896"/>
        </w:tc>
        <w:tc>
          <w:tcPr>
            <w:tcW w:w="993" w:type="dxa"/>
            <w:vMerge w:val="continue"/>
            <w:vAlign w:val="center"/>
          </w:tcPr>
          <w:p w14:paraId="67729DF6"/>
        </w:tc>
        <w:tc>
          <w:tcPr>
            <w:tcW w:w="1665" w:type="dxa"/>
            <w:vMerge w:val="continue"/>
            <w:vAlign w:val="center"/>
          </w:tcPr>
          <w:p w14:paraId="5C2FE837"/>
        </w:tc>
        <w:tc>
          <w:tcPr>
            <w:tcW w:w="1549" w:type="dxa"/>
            <w:vMerge w:val="continue"/>
            <w:vAlign w:val="center"/>
          </w:tcPr>
          <w:p w14:paraId="20CF287D"/>
        </w:tc>
        <w:tc>
          <w:tcPr>
            <w:tcW w:w="1568" w:type="dxa"/>
            <w:vAlign w:val="center"/>
          </w:tcPr>
          <w:p w14:paraId="751DFE95"/>
        </w:tc>
        <w:tc>
          <w:tcPr>
            <w:tcW w:w="1596" w:type="dxa"/>
          </w:tcPr>
          <w:p w14:paraId="7C905F1C"/>
        </w:tc>
        <w:tc>
          <w:tcPr>
            <w:tcW w:w="1276" w:type="dxa"/>
            <w:vMerge w:val="continue"/>
            <w:vAlign w:val="center"/>
          </w:tcPr>
          <w:p w14:paraId="2BB22220"/>
        </w:tc>
        <w:tc>
          <w:tcPr>
            <w:tcW w:w="1450" w:type="dxa"/>
            <w:vMerge w:val="continue"/>
            <w:vAlign w:val="center"/>
          </w:tcPr>
          <w:p w14:paraId="227009E5"/>
        </w:tc>
      </w:tr>
      <w:tr w14:paraId="24F6DE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</w:trPr>
        <w:tc>
          <w:tcPr>
            <w:tcW w:w="675" w:type="dxa"/>
            <w:vMerge w:val="restart"/>
            <w:vAlign w:val="center"/>
          </w:tcPr>
          <w:p w14:paraId="77BF903E">
            <w:r>
              <w:rPr>
                <w:rFonts w:hint="eastAsia"/>
              </w:rPr>
              <w:t>3</w:t>
            </w:r>
          </w:p>
        </w:tc>
        <w:tc>
          <w:tcPr>
            <w:tcW w:w="2327" w:type="dxa"/>
            <w:vMerge w:val="restart"/>
            <w:vAlign w:val="center"/>
          </w:tcPr>
          <w:p w14:paraId="44D83B77">
            <w:pPr>
              <w:rPr>
                <w:rFonts w:ascii="宋体" w:hAnsi="宋体" w:eastAsia="宋体" w:cs="宋体"/>
                <w:kern w:val="0"/>
              </w:rPr>
            </w:pPr>
          </w:p>
        </w:tc>
        <w:tc>
          <w:tcPr>
            <w:tcW w:w="1075" w:type="dxa"/>
            <w:vMerge w:val="restart"/>
            <w:vAlign w:val="center"/>
          </w:tcPr>
          <w:p w14:paraId="2E45AE81"/>
        </w:tc>
        <w:tc>
          <w:tcPr>
            <w:tcW w:w="993" w:type="dxa"/>
            <w:vMerge w:val="restart"/>
            <w:vAlign w:val="center"/>
          </w:tcPr>
          <w:p w14:paraId="18623901"/>
        </w:tc>
        <w:tc>
          <w:tcPr>
            <w:tcW w:w="1665" w:type="dxa"/>
            <w:vMerge w:val="restart"/>
            <w:vAlign w:val="center"/>
          </w:tcPr>
          <w:p w14:paraId="7049DAED"/>
        </w:tc>
        <w:tc>
          <w:tcPr>
            <w:tcW w:w="1549" w:type="dxa"/>
            <w:vMerge w:val="restart"/>
            <w:vAlign w:val="center"/>
          </w:tcPr>
          <w:p w14:paraId="28C1C525"/>
        </w:tc>
        <w:tc>
          <w:tcPr>
            <w:tcW w:w="1568" w:type="dxa"/>
            <w:vAlign w:val="center"/>
          </w:tcPr>
          <w:p w14:paraId="7CD545DE"/>
        </w:tc>
        <w:tc>
          <w:tcPr>
            <w:tcW w:w="1596" w:type="dxa"/>
          </w:tcPr>
          <w:p w14:paraId="4B1B582F"/>
        </w:tc>
        <w:tc>
          <w:tcPr>
            <w:tcW w:w="1276" w:type="dxa"/>
            <w:vMerge w:val="restart"/>
            <w:vAlign w:val="center"/>
          </w:tcPr>
          <w:p w14:paraId="02E674C7"/>
        </w:tc>
        <w:tc>
          <w:tcPr>
            <w:tcW w:w="1450" w:type="dxa"/>
            <w:vMerge w:val="restart"/>
            <w:vAlign w:val="center"/>
          </w:tcPr>
          <w:p w14:paraId="2F49D450"/>
        </w:tc>
      </w:tr>
      <w:tr w14:paraId="30D219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675" w:type="dxa"/>
            <w:vMerge w:val="continue"/>
            <w:vAlign w:val="center"/>
          </w:tcPr>
          <w:p w14:paraId="5263D2B9"/>
        </w:tc>
        <w:tc>
          <w:tcPr>
            <w:tcW w:w="2327" w:type="dxa"/>
            <w:vMerge w:val="continue"/>
            <w:vAlign w:val="center"/>
          </w:tcPr>
          <w:p w14:paraId="2F5A0C83"/>
        </w:tc>
        <w:tc>
          <w:tcPr>
            <w:tcW w:w="1075" w:type="dxa"/>
            <w:vMerge w:val="continue"/>
            <w:vAlign w:val="center"/>
          </w:tcPr>
          <w:p w14:paraId="3B656547"/>
        </w:tc>
        <w:tc>
          <w:tcPr>
            <w:tcW w:w="993" w:type="dxa"/>
            <w:vMerge w:val="continue"/>
            <w:vAlign w:val="center"/>
          </w:tcPr>
          <w:p w14:paraId="57AC4D23"/>
        </w:tc>
        <w:tc>
          <w:tcPr>
            <w:tcW w:w="1665" w:type="dxa"/>
            <w:vMerge w:val="continue"/>
            <w:vAlign w:val="center"/>
          </w:tcPr>
          <w:p w14:paraId="59E5AB32"/>
        </w:tc>
        <w:tc>
          <w:tcPr>
            <w:tcW w:w="1549" w:type="dxa"/>
            <w:vMerge w:val="continue"/>
            <w:vAlign w:val="center"/>
          </w:tcPr>
          <w:p w14:paraId="65F3DAE5"/>
        </w:tc>
        <w:tc>
          <w:tcPr>
            <w:tcW w:w="1568" w:type="dxa"/>
            <w:vAlign w:val="center"/>
          </w:tcPr>
          <w:p w14:paraId="24CBD0BF"/>
        </w:tc>
        <w:tc>
          <w:tcPr>
            <w:tcW w:w="1596" w:type="dxa"/>
          </w:tcPr>
          <w:p w14:paraId="1F4CB7C8"/>
        </w:tc>
        <w:tc>
          <w:tcPr>
            <w:tcW w:w="1276" w:type="dxa"/>
            <w:vMerge w:val="continue"/>
            <w:vAlign w:val="center"/>
          </w:tcPr>
          <w:p w14:paraId="7840EC60"/>
        </w:tc>
        <w:tc>
          <w:tcPr>
            <w:tcW w:w="1450" w:type="dxa"/>
            <w:vMerge w:val="continue"/>
            <w:vAlign w:val="center"/>
          </w:tcPr>
          <w:p w14:paraId="26890222"/>
        </w:tc>
      </w:tr>
      <w:tr w14:paraId="7073C6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" w:hRule="atLeast"/>
        </w:trPr>
        <w:tc>
          <w:tcPr>
            <w:tcW w:w="675" w:type="dxa"/>
            <w:vMerge w:val="continue"/>
            <w:vAlign w:val="center"/>
          </w:tcPr>
          <w:p w14:paraId="64645ED4"/>
        </w:tc>
        <w:tc>
          <w:tcPr>
            <w:tcW w:w="2327" w:type="dxa"/>
            <w:vMerge w:val="continue"/>
            <w:vAlign w:val="center"/>
          </w:tcPr>
          <w:p w14:paraId="63566B54"/>
        </w:tc>
        <w:tc>
          <w:tcPr>
            <w:tcW w:w="1075" w:type="dxa"/>
            <w:vMerge w:val="continue"/>
            <w:vAlign w:val="center"/>
          </w:tcPr>
          <w:p w14:paraId="59098E37"/>
        </w:tc>
        <w:tc>
          <w:tcPr>
            <w:tcW w:w="993" w:type="dxa"/>
            <w:vMerge w:val="continue"/>
            <w:vAlign w:val="center"/>
          </w:tcPr>
          <w:p w14:paraId="1ADCACD9"/>
        </w:tc>
        <w:tc>
          <w:tcPr>
            <w:tcW w:w="1665" w:type="dxa"/>
            <w:vMerge w:val="continue"/>
            <w:vAlign w:val="center"/>
          </w:tcPr>
          <w:p w14:paraId="3F7AE8E1"/>
        </w:tc>
        <w:tc>
          <w:tcPr>
            <w:tcW w:w="1549" w:type="dxa"/>
            <w:vMerge w:val="continue"/>
            <w:vAlign w:val="center"/>
          </w:tcPr>
          <w:p w14:paraId="6F9AD97F"/>
        </w:tc>
        <w:tc>
          <w:tcPr>
            <w:tcW w:w="1568" w:type="dxa"/>
            <w:vAlign w:val="center"/>
          </w:tcPr>
          <w:p w14:paraId="15291D2E"/>
        </w:tc>
        <w:tc>
          <w:tcPr>
            <w:tcW w:w="1596" w:type="dxa"/>
          </w:tcPr>
          <w:p w14:paraId="089A8F0F"/>
        </w:tc>
        <w:tc>
          <w:tcPr>
            <w:tcW w:w="1276" w:type="dxa"/>
            <w:vMerge w:val="continue"/>
            <w:vAlign w:val="center"/>
          </w:tcPr>
          <w:p w14:paraId="43A86533"/>
        </w:tc>
        <w:tc>
          <w:tcPr>
            <w:tcW w:w="1450" w:type="dxa"/>
            <w:vMerge w:val="continue"/>
            <w:vAlign w:val="center"/>
          </w:tcPr>
          <w:p w14:paraId="4796ADC8"/>
        </w:tc>
      </w:tr>
      <w:tr w14:paraId="15C46A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675" w:type="dxa"/>
            <w:vMerge w:val="restart"/>
            <w:vAlign w:val="center"/>
          </w:tcPr>
          <w:p w14:paraId="15F16E21">
            <w:r>
              <w:rPr>
                <w:rFonts w:hint="eastAsia"/>
              </w:rPr>
              <w:t>4</w:t>
            </w:r>
          </w:p>
        </w:tc>
        <w:tc>
          <w:tcPr>
            <w:tcW w:w="2327" w:type="dxa"/>
            <w:vMerge w:val="restart"/>
            <w:vAlign w:val="center"/>
          </w:tcPr>
          <w:p w14:paraId="6B598130">
            <w:pPr>
              <w:rPr>
                <w:kern w:val="0"/>
              </w:rPr>
            </w:pPr>
          </w:p>
        </w:tc>
        <w:tc>
          <w:tcPr>
            <w:tcW w:w="1075" w:type="dxa"/>
            <w:vMerge w:val="restart"/>
            <w:vAlign w:val="center"/>
          </w:tcPr>
          <w:p w14:paraId="5B61B285"/>
        </w:tc>
        <w:tc>
          <w:tcPr>
            <w:tcW w:w="993" w:type="dxa"/>
            <w:vMerge w:val="restart"/>
            <w:vAlign w:val="center"/>
          </w:tcPr>
          <w:p w14:paraId="627E01DA"/>
        </w:tc>
        <w:tc>
          <w:tcPr>
            <w:tcW w:w="1665" w:type="dxa"/>
            <w:vMerge w:val="restart"/>
            <w:vAlign w:val="center"/>
          </w:tcPr>
          <w:p w14:paraId="6C6F86E9"/>
        </w:tc>
        <w:tc>
          <w:tcPr>
            <w:tcW w:w="1549" w:type="dxa"/>
            <w:vMerge w:val="restart"/>
            <w:vAlign w:val="center"/>
          </w:tcPr>
          <w:p w14:paraId="623AB1AB"/>
        </w:tc>
        <w:tc>
          <w:tcPr>
            <w:tcW w:w="1568" w:type="dxa"/>
            <w:vAlign w:val="center"/>
          </w:tcPr>
          <w:p w14:paraId="5AAC4E22"/>
        </w:tc>
        <w:tc>
          <w:tcPr>
            <w:tcW w:w="1596" w:type="dxa"/>
          </w:tcPr>
          <w:p w14:paraId="4B1D8802"/>
        </w:tc>
        <w:tc>
          <w:tcPr>
            <w:tcW w:w="1276" w:type="dxa"/>
            <w:vMerge w:val="restart"/>
            <w:vAlign w:val="center"/>
          </w:tcPr>
          <w:p w14:paraId="4F519C57"/>
        </w:tc>
        <w:tc>
          <w:tcPr>
            <w:tcW w:w="1450" w:type="dxa"/>
            <w:vMerge w:val="restart"/>
            <w:vAlign w:val="center"/>
          </w:tcPr>
          <w:p w14:paraId="75096EFD"/>
        </w:tc>
      </w:tr>
      <w:tr w14:paraId="2B322A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675" w:type="dxa"/>
            <w:vMerge w:val="continue"/>
            <w:vAlign w:val="center"/>
          </w:tcPr>
          <w:p w14:paraId="0B34A738"/>
        </w:tc>
        <w:tc>
          <w:tcPr>
            <w:tcW w:w="2327" w:type="dxa"/>
            <w:vMerge w:val="continue"/>
            <w:vAlign w:val="center"/>
          </w:tcPr>
          <w:p w14:paraId="56806666">
            <w:pPr>
              <w:rPr>
                <w:kern w:val="0"/>
              </w:rPr>
            </w:pPr>
          </w:p>
        </w:tc>
        <w:tc>
          <w:tcPr>
            <w:tcW w:w="1075" w:type="dxa"/>
            <w:vMerge w:val="continue"/>
            <w:vAlign w:val="center"/>
          </w:tcPr>
          <w:p w14:paraId="6F607DB7"/>
        </w:tc>
        <w:tc>
          <w:tcPr>
            <w:tcW w:w="993" w:type="dxa"/>
            <w:vMerge w:val="continue"/>
            <w:vAlign w:val="center"/>
          </w:tcPr>
          <w:p w14:paraId="27487FE8"/>
        </w:tc>
        <w:tc>
          <w:tcPr>
            <w:tcW w:w="1665" w:type="dxa"/>
            <w:vMerge w:val="continue"/>
            <w:vAlign w:val="center"/>
          </w:tcPr>
          <w:p w14:paraId="4129E315"/>
        </w:tc>
        <w:tc>
          <w:tcPr>
            <w:tcW w:w="1549" w:type="dxa"/>
            <w:vMerge w:val="continue"/>
            <w:vAlign w:val="center"/>
          </w:tcPr>
          <w:p w14:paraId="57B0A14E"/>
        </w:tc>
        <w:tc>
          <w:tcPr>
            <w:tcW w:w="1568" w:type="dxa"/>
            <w:vAlign w:val="center"/>
          </w:tcPr>
          <w:p w14:paraId="4847497F"/>
        </w:tc>
        <w:tc>
          <w:tcPr>
            <w:tcW w:w="1596" w:type="dxa"/>
          </w:tcPr>
          <w:p w14:paraId="378A1BA0"/>
        </w:tc>
        <w:tc>
          <w:tcPr>
            <w:tcW w:w="1276" w:type="dxa"/>
            <w:vMerge w:val="continue"/>
            <w:vAlign w:val="center"/>
          </w:tcPr>
          <w:p w14:paraId="4F96121B"/>
        </w:tc>
        <w:tc>
          <w:tcPr>
            <w:tcW w:w="1450" w:type="dxa"/>
            <w:vMerge w:val="continue"/>
            <w:vAlign w:val="center"/>
          </w:tcPr>
          <w:p w14:paraId="3C5798DA"/>
        </w:tc>
      </w:tr>
      <w:tr w14:paraId="2FF075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675" w:type="dxa"/>
            <w:vMerge w:val="restart"/>
            <w:vAlign w:val="center"/>
          </w:tcPr>
          <w:p w14:paraId="6C3F57E7">
            <w:r>
              <w:rPr>
                <w:rFonts w:hint="eastAsia"/>
              </w:rPr>
              <w:t>5</w:t>
            </w:r>
          </w:p>
        </w:tc>
        <w:tc>
          <w:tcPr>
            <w:tcW w:w="2327" w:type="dxa"/>
            <w:vMerge w:val="restart"/>
            <w:vAlign w:val="center"/>
          </w:tcPr>
          <w:p w14:paraId="35F14798">
            <w:pPr>
              <w:rPr>
                <w:kern w:val="0"/>
              </w:rPr>
            </w:pPr>
          </w:p>
        </w:tc>
        <w:tc>
          <w:tcPr>
            <w:tcW w:w="1075" w:type="dxa"/>
            <w:vMerge w:val="restart"/>
            <w:vAlign w:val="center"/>
          </w:tcPr>
          <w:p w14:paraId="5687A7B4"/>
        </w:tc>
        <w:tc>
          <w:tcPr>
            <w:tcW w:w="993" w:type="dxa"/>
            <w:vMerge w:val="restart"/>
            <w:vAlign w:val="center"/>
          </w:tcPr>
          <w:p w14:paraId="5EE35883"/>
        </w:tc>
        <w:tc>
          <w:tcPr>
            <w:tcW w:w="1665" w:type="dxa"/>
            <w:vMerge w:val="restart"/>
            <w:vAlign w:val="center"/>
          </w:tcPr>
          <w:p w14:paraId="51F4383E"/>
        </w:tc>
        <w:tc>
          <w:tcPr>
            <w:tcW w:w="1549" w:type="dxa"/>
            <w:vMerge w:val="restart"/>
            <w:vAlign w:val="center"/>
          </w:tcPr>
          <w:p w14:paraId="0934EB7B"/>
        </w:tc>
        <w:tc>
          <w:tcPr>
            <w:tcW w:w="1568" w:type="dxa"/>
            <w:vAlign w:val="center"/>
          </w:tcPr>
          <w:p w14:paraId="40A00238"/>
        </w:tc>
        <w:tc>
          <w:tcPr>
            <w:tcW w:w="1596" w:type="dxa"/>
          </w:tcPr>
          <w:p w14:paraId="41953F63"/>
        </w:tc>
        <w:tc>
          <w:tcPr>
            <w:tcW w:w="1276" w:type="dxa"/>
            <w:vMerge w:val="restart"/>
            <w:vAlign w:val="center"/>
          </w:tcPr>
          <w:p w14:paraId="4495ADAA"/>
        </w:tc>
        <w:tc>
          <w:tcPr>
            <w:tcW w:w="1450" w:type="dxa"/>
            <w:vMerge w:val="restart"/>
            <w:vAlign w:val="center"/>
          </w:tcPr>
          <w:p w14:paraId="16D196F8"/>
        </w:tc>
      </w:tr>
      <w:tr w14:paraId="6FA8AA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 w:hRule="atLeast"/>
        </w:trPr>
        <w:tc>
          <w:tcPr>
            <w:tcW w:w="675" w:type="dxa"/>
            <w:vMerge w:val="continue"/>
            <w:vAlign w:val="center"/>
          </w:tcPr>
          <w:p w14:paraId="349B5AC1"/>
        </w:tc>
        <w:tc>
          <w:tcPr>
            <w:tcW w:w="2327" w:type="dxa"/>
            <w:vMerge w:val="continue"/>
            <w:vAlign w:val="center"/>
          </w:tcPr>
          <w:p w14:paraId="02E8C6C9">
            <w:pPr>
              <w:rPr>
                <w:kern w:val="0"/>
              </w:rPr>
            </w:pPr>
          </w:p>
        </w:tc>
        <w:tc>
          <w:tcPr>
            <w:tcW w:w="1075" w:type="dxa"/>
            <w:vMerge w:val="continue"/>
            <w:vAlign w:val="center"/>
          </w:tcPr>
          <w:p w14:paraId="6553C45A"/>
        </w:tc>
        <w:tc>
          <w:tcPr>
            <w:tcW w:w="993" w:type="dxa"/>
            <w:vMerge w:val="continue"/>
            <w:vAlign w:val="center"/>
          </w:tcPr>
          <w:p w14:paraId="70BA8194"/>
        </w:tc>
        <w:tc>
          <w:tcPr>
            <w:tcW w:w="1665" w:type="dxa"/>
            <w:vMerge w:val="continue"/>
            <w:vAlign w:val="center"/>
          </w:tcPr>
          <w:p w14:paraId="21E330D4"/>
        </w:tc>
        <w:tc>
          <w:tcPr>
            <w:tcW w:w="1549" w:type="dxa"/>
            <w:vMerge w:val="continue"/>
            <w:vAlign w:val="center"/>
          </w:tcPr>
          <w:p w14:paraId="32D3862A"/>
        </w:tc>
        <w:tc>
          <w:tcPr>
            <w:tcW w:w="1568" w:type="dxa"/>
            <w:vAlign w:val="center"/>
          </w:tcPr>
          <w:p w14:paraId="5A5B28EB"/>
        </w:tc>
        <w:tc>
          <w:tcPr>
            <w:tcW w:w="1596" w:type="dxa"/>
          </w:tcPr>
          <w:p w14:paraId="7C2F20E6"/>
        </w:tc>
        <w:tc>
          <w:tcPr>
            <w:tcW w:w="1276" w:type="dxa"/>
            <w:vMerge w:val="continue"/>
            <w:vAlign w:val="center"/>
          </w:tcPr>
          <w:p w14:paraId="0AD501B5"/>
        </w:tc>
        <w:tc>
          <w:tcPr>
            <w:tcW w:w="1450" w:type="dxa"/>
            <w:vMerge w:val="continue"/>
            <w:vAlign w:val="center"/>
          </w:tcPr>
          <w:p w14:paraId="5B5C767D"/>
        </w:tc>
      </w:tr>
      <w:tr w14:paraId="6B52A6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675" w:type="dxa"/>
            <w:vMerge w:val="continue"/>
            <w:vAlign w:val="center"/>
          </w:tcPr>
          <w:p w14:paraId="7A4571C7"/>
        </w:tc>
        <w:tc>
          <w:tcPr>
            <w:tcW w:w="2327" w:type="dxa"/>
            <w:vMerge w:val="continue"/>
            <w:vAlign w:val="center"/>
          </w:tcPr>
          <w:p w14:paraId="538444FC">
            <w:pPr>
              <w:rPr>
                <w:kern w:val="0"/>
              </w:rPr>
            </w:pPr>
          </w:p>
        </w:tc>
        <w:tc>
          <w:tcPr>
            <w:tcW w:w="1075" w:type="dxa"/>
            <w:vMerge w:val="continue"/>
            <w:vAlign w:val="center"/>
          </w:tcPr>
          <w:p w14:paraId="15BCA215"/>
        </w:tc>
        <w:tc>
          <w:tcPr>
            <w:tcW w:w="993" w:type="dxa"/>
            <w:vMerge w:val="continue"/>
            <w:vAlign w:val="center"/>
          </w:tcPr>
          <w:p w14:paraId="06A6CA8E"/>
        </w:tc>
        <w:tc>
          <w:tcPr>
            <w:tcW w:w="1665" w:type="dxa"/>
            <w:vMerge w:val="continue"/>
            <w:vAlign w:val="center"/>
          </w:tcPr>
          <w:p w14:paraId="2627BFF3"/>
        </w:tc>
        <w:tc>
          <w:tcPr>
            <w:tcW w:w="1549" w:type="dxa"/>
            <w:vMerge w:val="continue"/>
            <w:vAlign w:val="center"/>
          </w:tcPr>
          <w:p w14:paraId="4BC6E298"/>
        </w:tc>
        <w:tc>
          <w:tcPr>
            <w:tcW w:w="1568" w:type="dxa"/>
            <w:vAlign w:val="center"/>
          </w:tcPr>
          <w:p w14:paraId="0F21B638"/>
        </w:tc>
        <w:tc>
          <w:tcPr>
            <w:tcW w:w="1596" w:type="dxa"/>
          </w:tcPr>
          <w:p w14:paraId="5C95A384"/>
        </w:tc>
        <w:tc>
          <w:tcPr>
            <w:tcW w:w="1276" w:type="dxa"/>
            <w:vMerge w:val="continue"/>
            <w:vAlign w:val="center"/>
          </w:tcPr>
          <w:p w14:paraId="0B9C52A6"/>
        </w:tc>
        <w:tc>
          <w:tcPr>
            <w:tcW w:w="1450" w:type="dxa"/>
            <w:vMerge w:val="continue"/>
            <w:vAlign w:val="center"/>
          </w:tcPr>
          <w:p w14:paraId="7064C7FC"/>
        </w:tc>
      </w:tr>
    </w:tbl>
    <w:p w14:paraId="50F8A6C6">
      <w:pPr>
        <w:widowControl/>
        <w:jc w:val="left"/>
      </w:pPr>
    </w:p>
    <w:p w14:paraId="45A74A4B">
      <w:pPr>
        <w:widowControl/>
        <w:jc w:val="left"/>
      </w:pPr>
    </w:p>
    <w:p w14:paraId="72B83C56">
      <w:pPr>
        <w:widowControl/>
        <w:jc w:val="left"/>
      </w:pPr>
    </w:p>
    <w:p w14:paraId="13059014">
      <w:pPr>
        <w:widowControl/>
        <w:jc w:val="left"/>
      </w:pPr>
    </w:p>
    <w:p w14:paraId="64897B89">
      <w:pPr>
        <w:widowControl/>
        <w:jc w:val="left"/>
      </w:pPr>
    </w:p>
    <w:p w14:paraId="34202658">
      <w:pPr>
        <w:widowControl/>
        <w:jc w:val="left"/>
      </w:pPr>
      <w:r>
        <w:rPr>
          <w:rFonts w:hint="eastAsia"/>
          <w:szCs w:val="21"/>
        </w:rPr>
        <w:t>易损配件（不够可另附页）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9"/>
        <w:gridCol w:w="1277"/>
        <w:gridCol w:w="1098"/>
        <w:gridCol w:w="762"/>
        <w:gridCol w:w="1236"/>
        <w:gridCol w:w="1059"/>
        <w:gridCol w:w="1443"/>
        <w:gridCol w:w="1399"/>
      </w:tblGrid>
      <w:tr w14:paraId="5B51CD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</w:trPr>
        <w:tc>
          <w:tcPr>
            <w:tcW w:w="1029" w:type="dxa"/>
            <w:vAlign w:val="center"/>
          </w:tcPr>
          <w:p w14:paraId="20B6E9FC">
            <w:pPr>
              <w:ind w:left="-178" w:leftChars="-85" w:firstLine="100" w:firstLineChars="56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品名</w:t>
            </w:r>
          </w:p>
        </w:tc>
        <w:tc>
          <w:tcPr>
            <w:tcW w:w="1277" w:type="dxa"/>
            <w:vAlign w:val="center"/>
          </w:tcPr>
          <w:p w14:paraId="021BDBD9">
            <w:pPr>
              <w:ind w:left="-178" w:leftChars="-85" w:firstLine="100" w:firstLineChars="56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型号规格</w:t>
            </w:r>
          </w:p>
        </w:tc>
        <w:tc>
          <w:tcPr>
            <w:tcW w:w="1098" w:type="dxa"/>
            <w:vAlign w:val="center"/>
          </w:tcPr>
          <w:p w14:paraId="351182FC">
            <w:pPr>
              <w:ind w:left="-178" w:leftChars="-85" w:firstLine="100" w:firstLineChars="56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生产商</w:t>
            </w:r>
          </w:p>
        </w:tc>
        <w:tc>
          <w:tcPr>
            <w:tcW w:w="762" w:type="dxa"/>
            <w:vAlign w:val="center"/>
          </w:tcPr>
          <w:p w14:paraId="22BFF42C">
            <w:pPr>
              <w:ind w:left="-178" w:leftChars="-85" w:firstLine="100" w:firstLineChars="56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单位</w:t>
            </w:r>
          </w:p>
        </w:tc>
        <w:tc>
          <w:tcPr>
            <w:tcW w:w="1236" w:type="dxa"/>
            <w:vAlign w:val="center"/>
          </w:tcPr>
          <w:p w14:paraId="60CCFB53">
            <w:pPr>
              <w:ind w:left="-178" w:leftChars="-85" w:firstLine="100" w:firstLineChars="56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报价</w:t>
            </w:r>
          </w:p>
        </w:tc>
        <w:tc>
          <w:tcPr>
            <w:tcW w:w="1059" w:type="dxa"/>
            <w:vAlign w:val="center"/>
          </w:tcPr>
          <w:p w14:paraId="0FD041AE">
            <w:pPr>
              <w:ind w:left="-178" w:leftChars="-85" w:firstLine="100" w:firstLineChars="56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供应价</w:t>
            </w:r>
          </w:p>
        </w:tc>
        <w:tc>
          <w:tcPr>
            <w:tcW w:w="1443" w:type="dxa"/>
            <w:vAlign w:val="center"/>
          </w:tcPr>
          <w:p w14:paraId="753F127B">
            <w:pPr>
              <w:ind w:left="-178" w:leftChars="-85" w:firstLine="100" w:firstLineChars="56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是否有其它</w:t>
            </w:r>
          </w:p>
          <w:p w14:paraId="0ED8D3F4">
            <w:pPr>
              <w:ind w:left="-178" w:leftChars="-85" w:firstLine="100" w:firstLineChars="56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品牌替代？</w:t>
            </w:r>
          </w:p>
        </w:tc>
        <w:tc>
          <w:tcPr>
            <w:tcW w:w="1399" w:type="dxa"/>
            <w:vAlign w:val="center"/>
          </w:tcPr>
          <w:p w14:paraId="52A527A4">
            <w:pPr>
              <w:ind w:left="-178" w:leftChars="-85" w:firstLine="100" w:firstLineChars="56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预计更换周期</w:t>
            </w:r>
          </w:p>
        </w:tc>
      </w:tr>
      <w:tr w14:paraId="1D8E9F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1029" w:type="dxa"/>
          </w:tcPr>
          <w:p w14:paraId="18E8864D">
            <w:pPr>
              <w:ind w:left="-178" w:leftChars="-85" w:firstLine="117" w:firstLineChars="56"/>
              <w:rPr>
                <w:szCs w:val="21"/>
              </w:rPr>
            </w:pPr>
          </w:p>
        </w:tc>
        <w:tc>
          <w:tcPr>
            <w:tcW w:w="1277" w:type="dxa"/>
          </w:tcPr>
          <w:p w14:paraId="58D73823">
            <w:pPr>
              <w:ind w:left="-178" w:leftChars="-85" w:firstLine="117" w:firstLineChars="56"/>
              <w:rPr>
                <w:szCs w:val="21"/>
              </w:rPr>
            </w:pPr>
          </w:p>
        </w:tc>
        <w:tc>
          <w:tcPr>
            <w:tcW w:w="1098" w:type="dxa"/>
          </w:tcPr>
          <w:p w14:paraId="4E31157F">
            <w:pPr>
              <w:ind w:left="-178" w:leftChars="-85" w:firstLine="117" w:firstLineChars="56"/>
              <w:rPr>
                <w:szCs w:val="21"/>
              </w:rPr>
            </w:pPr>
          </w:p>
        </w:tc>
        <w:tc>
          <w:tcPr>
            <w:tcW w:w="762" w:type="dxa"/>
          </w:tcPr>
          <w:p w14:paraId="036C889D">
            <w:pPr>
              <w:ind w:left="-178" w:leftChars="-85" w:firstLine="117" w:firstLineChars="56"/>
              <w:rPr>
                <w:szCs w:val="21"/>
              </w:rPr>
            </w:pPr>
          </w:p>
        </w:tc>
        <w:tc>
          <w:tcPr>
            <w:tcW w:w="1236" w:type="dxa"/>
          </w:tcPr>
          <w:p w14:paraId="03E5E8A6">
            <w:pPr>
              <w:ind w:left="-178" w:leftChars="-85" w:firstLine="117" w:firstLineChars="56"/>
              <w:rPr>
                <w:szCs w:val="21"/>
              </w:rPr>
            </w:pPr>
          </w:p>
        </w:tc>
        <w:tc>
          <w:tcPr>
            <w:tcW w:w="1059" w:type="dxa"/>
          </w:tcPr>
          <w:p w14:paraId="23EABE6F">
            <w:pPr>
              <w:ind w:left="-178" w:leftChars="-85" w:firstLine="117" w:firstLineChars="56"/>
              <w:rPr>
                <w:szCs w:val="21"/>
              </w:rPr>
            </w:pPr>
          </w:p>
        </w:tc>
        <w:tc>
          <w:tcPr>
            <w:tcW w:w="1443" w:type="dxa"/>
          </w:tcPr>
          <w:p w14:paraId="2242DE49">
            <w:pPr>
              <w:ind w:left="-178" w:leftChars="-85" w:firstLine="117" w:firstLineChars="56"/>
              <w:rPr>
                <w:szCs w:val="21"/>
              </w:rPr>
            </w:pPr>
          </w:p>
        </w:tc>
        <w:tc>
          <w:tcPr>
            <w:tcW w:w="1399" w:type="dxa"/>
          </w:tcPr>
          <w:p w14:paraId="1D782B73">
            <w:pPr>
              <w:ind w:left="-178" w:leftChars="-85" w:firstLine="117" w:firstLineChars="56"/>
              <w:rPr>
                <w:szCs w:val="21"/>
              </w:rPr>
            </w:pPr>
          </w:p>
        </w:tc>
      </w:tr>
      <w:tr w14:paraId="505A79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029" w:type="dxa"/>
          </w:tcPr>
          <w:p w14:paraId="47D275B2">
            <w:pPr>
              <w:ind w:left="-178" w:leftChars="-85" w:firstLine="117" w:firstLineChars="56"/>
              <w:rPr>
                <w:szCs w:val="21"/>
              </w:rPr>
            </w:pPr>
          </w:p>
        </w:tc>
        <w:tc>
          <w:tcPr>
            <w:tcW w:w="1277" w:type="dxa"/>
          </w:tcPr>
          <w:p w14:paraId="7A75A50B">
            <w:pPr>
              <w:ind w:left="-178" w:leftChars="-85" w:firstLine="117" w:firstLineChars="56"/>
              <w:rPr>
                <w:szCs w:val="21"/>
              </w:rPr>
            </w:pPr>
          </w:p>
        </w:tc>
        <w:tc>
          <w:tcPr>
            <w:tcW w:w="1098" w:type="dxa"/>
          </w:tcPr>
          <w:p w14:paraId="40299AFF">
            <w:pPr>
              <w:ind w:left="-178" w:leftChars="-85" w:firstLine="117" w:firstLineChars="56"/>
              <w:rPr>
                <w:szCs w:val="21"/>
              </w:rPr>
            </w:pPr>
          </w:p>
        </w:tc>
        <w:tc>
          <w:tcPr>
            <w:tcW w:w="762" w:type="dxa"/>
          </w:tcPr>
          <w:p w14:paraId="7A402492">
            <w:pPr>
              <w:ind w:left="-178" w:leftChars="-85" w:firstLine="117" w:firstLineChars="56"/>
              <w:rPr>
                <w:szCs w:val="21"/>
              </w:rPr>
            </w:pPr>
          </w:p>
        </w:tc>
        <w:tc>
          <w:tcPr>
            <w:tcW w:w="1236" w:type="dxa"/>
          </w:tcPr>
          <w:p w14:paraId="12E62FB0">
            <w:pPr>
              <w:ind w:left="-178" w:leftChars="-85" w:firstLine="117" w:firstLineChars="56"/>
              <w:rPr>
                <w:szCs w:val="21"/>
              </w:rPr>
            </w:pPr>
          </w:p>
        </w:tc>
        <w:tc>
          <w:tcPr>
            <w:tcW w:w="1059" w:type="dxa"/>
          </w:tcPr>
          <w:p w14:paraId="4A168339">
            <w:pPr>
              <w:ind w:left="-178" w:leftChars="-85" w:firstLine="117" w:firstLineChars="56"/>
              <w:rPr>
                <w:szCs w:val="21"/>
              </w:rPr>
            </w:pPr>
          </w:p>
        </w:tc>
        <w:tc>
          <w:tcPr>
            <w:tcW w:w="1443" w:type="dxa"/>
          </w:tcPr>
          <w:p w14:paraId="5D1182A7">
            <w:pPr>
              <w:ind w:left="-178" w:leftChars="-85" w:firstLine="117" w:firstLineChars="56"/>
              <w:rPr>
                <w:szCs w:val="21"/>
              </w:rPr>
            </w:pPr>
          </w:p>
        </w:tc>
        <w:tc>
          <w:tcPr>
            <w:tcW w:w="1399" w:type="dxa"/>
          </w:tcPr>
          <w:p w14:paraId="56B957E8">
            <w:pPr>
              <w:ind w:left="-178" w:leftChars="-85" w:firstLine="117" w:firstLineChars="56"/>
              <w:rPr>
                <w:szCs w:val="21"/>
              </w:rPr>
            </w:pPr>
          </w:p>
        </w:tc>
      </w:tr>
      <w:tr w14:paraId="07D434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029" w:type="dxa"/>
          </w:tcPr>
          <w:p w14:paraId="54FA9E92">
            <w:pPr>
              <w:ind w:left="-178" w:leftChars="-85" w:firstLine="117" w:firstLineChars="56"/>
              <w:rPr>
                <w:szCs w:val="21"/>
              </w:rPr>
            </w:pPr>
          </w:p>
        </w:tc>
        <w:tc>
          <w:tcPr>
            <w:tcW w:w="1277" w:type="dxa"/>
          </w:tcPr>
          <w:p w14:paraId="4E1C3DC4">
            <w:pPr>
              <w:ind w:left="-178" w:leftChars="-85" w:firstLine="117" w:firstLineChars="56"/>
              <w:rPr>
                <w:szCs w:val="21"/>
              </w:rPr>
            </w:pPr>
          </w:p>
        </w:tc>
        <w:tc>
          <w:tcPr>
            <w:tcW w:w="1098" w:type="dxa"/>
          </w:tcPr>
          <w:p w14:paraId="1E6882D7">
            <w:pPr>
              <w:ind w:left="-178" w:leftChars="-85" w:firstLine="117" w:firstLineChars="56"/>
              <w:rPr>
                <w:szCs w:val="21"/>
              </w:rPr>
            </w:pPr>
          </w:p>
        </w:tc>
        <w:tc>
          <w:tcPr>
            <w:tcW w:w="762" w:type="dxa"/>
          </w:tcPr>
          <w:p w14:paraId="0B65B779">
            <w:pPr>
              <w:ind w:left="-178" w:leftChars="-85" w:firstLine="117" w:firstLineChars="56"/>
              <w:rPr>
                <w:szCs w:val="21"/>
              </w:rPr>
            </w:pPr>
          </w:p>
        </w:tc>
        <w:tc>
          <w:tcPr>
            <w:tcW w:w="1236" w:type="dxa"/>
          </w:tcPr>
          <w:p w14:paraId="71D07FA7">
            <w:pPr>
              <w:ind w:left="-178" w:leftChars="-85" w:firstLine="117" w:firstLineChars="56"/>
              <w:rPr>
                <w:szCs w:val="21"/>
              </w:rPr>
            </w:pPr>
          </w:p>
        </w:tc>
        <w:tc>
          <w:tcPr>
            <w:tcW w:w="1059" w:type="dxa"/>
          </w:tcPr>
          <w:p w14:paraId="6D1A3A04">
            <w:pPr>
              <w:ind w:left="-178" w:leftChars="-85" w:firstLine="117" w:firstLineChars="56"/>
              <w:rPr>
                <w:szCs w:val="21"/>
              </w:rPr>
            </w:pPr>
          </w:p>
        </w:tc>
        <w:tc>
          <w:tcPr>
            <w:tcW w:w="1443" w:type="dxa"/>
          </w:tcPr>
          <w:p w14:paraId="3C396A1F">
            <w:pPr>
              <w:ind w:left="-178" w:leftChars="-85" w:firstLine="117" w:firstLineChars="56"/>
              <w:rPr>
                <w:szCs w:val="21"/>
              </w:rPr>
            </w:pPr>
          </w:p>
        </w:tc>
        <w:tc>
          <w:tcPr>
            <w:tcW w:w="1399" w:type="dxa"/>
          </w:tcPr>
          <w:p w14:paraId="14B3DCB5">
            <w:pPr>
              <w:ind w:left="-178" w:leftChars="-85" w:firstLine="117" w:firstLineChars="56"/>
              <w:rPr>
                <w:szCs w:val="21"/>
              </w:rPr>
            </w:pPr>
          </w:p>
        </w:tc>
      </w:tr>
    </w:tbl>
    <w:p w14:paraId="2A2CAB53">
      <w:pPr>
        <w:widowControl/>
        <w:jc w:val="left"/>
        <w:rPr>
          <w:szCs w:val="21"/>
        </w:rPr>
      </w:pPr>
    </w:p>
    <w:p w14:paraId="3535E787">
      <w:pPr>
        <w:widowControl/>
        <w:jc w:val="left"/>
      </w:pPr>
      <w:r>
        <w:rPr>
          <w:rFonts w:hint="eastAsia"/>
          <w:szCs w:val="21"/>
        </w:rPr>
        <w:t>.相关试剂/耗材（不够可另附页）</w:t>
      </w:r>
    </w:p>
    <w:tbl>
      <w:tblPr>
        <w:tblStyle w:val="6"/>
        <w:tblW w:w="926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851"/>
        <w:gridCol w:w="567"/>
        <w:gridCol w:w="366"/>
        <w:gridCol w:w="679"/>
        <w:gridCol w:w="729"/>
        <w:gridCol w:w="1506"/>
        <w:gridCol w:w="1496"/>
        <w:gridCol w:w="1691"/>
      </w:tblGrid>
      <w:tr w14:paraId="27C563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</w:trPr>
        <w:tc>
          <w:tcPr>
            <w:tcW w:w="1384" w:type="dxa"/>
            <w:vAlign w:val="center"/>
          </w:tcPr>
          <w:p w14:paraId="64A1D9C5">
            <w:pPr>
              <w:ind w:left="-178" w:leftChars="-85" w:firstLine="100" w:firstLineChars="56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品名</w:t>
            </w:r>
          </w:p>
        </w:tc>
        <w:tc>
          <w:tcPr>
            <w:tcW w:w="851" w:type="dxa"/>
            <w:vAlign w:val="center"/>
          </w:tcPr>
          <w:p w14:paraId="575BFEF4">
            <w:pPr>
              <w:ind w:left="-178" w:leftChars="-85" w:firstLine="100" w:firstLineChars="56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型号规格</w:t>
            </w:r>
          </w:p>
        </w:tc>
        <w:tc>
          <w:tcPr>
            <w:tcW w:w="567" w:type="dxa"/>
            <w:vAlign w:val="center"/>
          </w:tcPr>
          <w:p w14:paraId="5EEA8615">
            <w:pPr>
              <w:ind w:left="-178" w:leftChars="-85" w:firstLine="100" w:firstLineChars="56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生产商</w:t>
            </w:r>
          </w:p>
        </w:tc>
        <w:tc>
          <w:tcPr>
            <w:tcW w:w="366" w:type="dxa"/>
            <w:vAlign w:val="center"/>
          </w:tcPr>
          <w:p w14:paraId="633F082C">
            <w:pPr>
              <w:ind w:left="-178" w:leftChars="-85" w:firstLine="100" w:firstLineChars="56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单位</w:t>
            </w:r>
          </w:p>
        </w:tc>
        <w:tc>
          <w:tcPr>
            <w:tcW w:w="679" w:type="dxa"/>
            <w:vAlign w:val="center"/>
          </w:tcPr>
          <w:p w14:paraId="244FBE31">
            <w:pPr>
              <w:ind w:left="-178" w:leftChars="-85" w:firstLine="100" w:firstLineChars="56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报价</w:t>
            </w:r>
          </w:p>
        </w:tc>
        <w:tc>
          <w:tcPr>
            <w:tcW w:w="729" w:type="dxa"/>
            <w:vAlign w:val="center"/>
          </w:tcPr>
          <w:p w14:paraId="0E9BD7A7">
            <w:pPr>
              <w:ind w:left="-178" w:leftChars="-85" w:firstLine="100" w:firstLineChars="56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供应价</w:t>
            </w:r>
          </w:p>
        </w:tc>
        <w:tc>
          <w:tcPr>
            <w:tcW w:w="1506" w:type="dxa"/>
            <w:vAlign w:val="center"/>
          </w:tcPr>
          <w:p w14:paraId="4384C069">
            <w:pPr>
              <w:ind w:left="-178" w:leftChars="-85" w:firstLine="100" w:firstLineChars="56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可否单独收费？（收费代码）</w:t>
            </w:r>
          </w:p>
        </w:tc>
        <w:tc>
          <w:tcPr>
            <w:tcW w:w="1496" w:type="dxa"/>
            <w:vAlign w:val="center"/>
          </w:tcPr>
          <w:p w14:paraId="01C7A66B">
            <w:pPr>
              <w:ind w:left="-178" w:leftChars="-85" w:firstLine="100" w:firstLineChars="56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是否开放？有无其它品牌替代？</w:t>
            </w:r>
          </w:p>
        </w:tc>
        <w:tc>
          <w:tcPr>
            <w:tcW w:w="1691" w:type="dxa"/>
            <w:vAlign w:val="center"/>
          </w:tcPr>
          <w:p w14:paraId="19D4BD0E">
            <w:pPr>
              <w:ind w:left="-178" w:leftChars="-85" w:firstLine="100" w:firstLineChars="56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耗材消毒后是否可以重复使用？（周期）</w:t>
            </w:r>
          </w:p>
        </w:tc>
      </w:tr>
      <w:tr w14:paraId="6586A1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</w:trPr>
        <w:tc>
          <w:tcPr>
            <w:tcW w:w="1384" w:type="dxa"/>
          </w:tcPr>
          <w:p w14:paraId="6B86C6A2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14:paraId="6FE7D967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14:paraId="437502E3">
            <w:pPr>
              <w:ind w:left="-178" w:leftChars="-85" w:firstLine="100" w:firstLineChars="56"/>
              <w:jc w:val="center"/>
              <w:rPr>
                <w:sz w:val="18"/>
                <w:szCs w:val="18"/>
              </w:rPr>
            </w:pPr>
          </w:p>
        </w:tc>
        <w:tc>
          <w:tcPr>
            <w:tcW w:w="366" w:type="dxa"/>
          </w:tcPr>
          <w:p w14:paraId="4484DB0A">
            <w:pPr>
              <w:ind w:left="-178" w:leftChars="-85" w:firstLine="100" w:firstLineChars="56"/>
              <w:jc w:val="center"/>
              <w:rPr>
                <w:sz w:val="18"/>
                <w:szCs w:val="18"/>
              </w:rPr>
            </w:pPr>
          </w:p>
        </w:tc>
        <w:tc>
          <w:tcPr>
            <w:tcW w:w="679" w:type="dxa"/>
          </w:tcPr>
          <w:p w14:paraId="7BAFB46E">
            <w:pPr>
              <w:ind w:left="-178" w:leftChars="-85" w:firstLine="100" w:firstLineChars="56"/>
              <w:jc w:val="center"/>
              <w:rPr>
                <w:sz w:val="18"/>
                <w:szCs w:val="18"/>
              </w:rPr>
            </w:pPr>
          </w:p>
        </w:tc>
        <w:tc>
          <w:tcPr>
            <w:tcW w:w="729" w:type="dxa"/>
          </w:tcPr>
          <w:p w14:paraId="642D11FD">
            <w:pPr>
              <w:ind w:left="-178" w:leftChars="-85" w:firstLine="100" w:firstLineChars="56"/>
              <w:jc w:val="center"/>
              <w:rPr>
                <w:sz w:val="18"/>
                <w:szCs w:val="18"/>
              </w:rPr>
            </w:pPr>
          </w:p>
        </w:tc>
        <w:tc>
          <w:tcPr>
            <w:tcW w:w="1506" w:type="dxa"/>
          </w:tcPr>
          <w:p w14:paraId="50792C69">
            <w:pPr>
              <w:ind w:left="-178" w:leftChars="-85" w:firstLine="100" w:firstLineChars="56"/>
              <w:jc w:val="center"/>
              <w:rPr>
                <w:sz w:val="18"/>
                <w:szCs w:val="18"/>
              </w:rPr>
            </w:pPr>
          </w:p>
        </w:tc>
        <w:tc>
          <w:tcPr>
            <w:tcW w:w="1496" w:type="dxa"/>
          </w:tcPr>
          <w:p w14:paraId="21F7905A">
            <w:pPr>
              <w:ind w:left="-178" w:leftChars="-85" w:firstLine="100" w:firstLineChars="56"/>
              <w:jc w:val="center"/>
              <w:rPr>
                <w:sz w:val="18"/>
                <w:szCs w:val="18"/>
              </w:rPr>
            </w:pPr>
          </w:p>
        </w:tc>
        <w:tc>
          <w:tcPr>
            <w:tcW w:w="1691" w:type="dxa"/>
          </w:tcPr>
          <w:p w14:paraId="6FCC4ACF">
            <w:pPr>
              <w:ind w:left="-178" w:leftChars="-85" w:firstLine="100" w:firstLineChars="56"/>
              <w:jc w:val="center"/>
              <w:rPr>
                <w:sz w:val="18"/>
                <w:szCs w:val="18"/>
              </w:rPr>
            </w:pPr>
          </w:p>
        </w:tc>
      </w:tr>
      <w:tr w14:paraId="3D0AC2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1384" w:type="dxa"/>
          </w:tcPr>
          <w:p w14:paraId="0E97C6A1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14:paraId="5CEB2C77">
            <w:pPr>
              <w:ind w:left="-178" w:leftChars="-85" w:firstLine="100" w:firstLineChars="56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14:paraId="2AE2588E">
            <w:pPr>
              <w:ind w:left="-178" w:leftChars="-85" w:firstLine="100" w:firstLineChars="56"/>
              <w:jc w:val="center"/>
              <w:rPr>
                <w:sz w:val="18"/>
                <w:szCs w:val="18"/>
              </w:rPr>
            </w:pPr>
          </w:p>
        </w:tc>
        <w:tc>
          <w:tcPr>
            <w:tcW w:w="366" w:type="dxa"/>
          </w:tcPr>
          <w:p w14:paraId="5383724D">
            <w:pPr>
              <w:ind w:left="-178" w:leftChars="-85" w:firstLine="100" w:firstLineChars="56"/>
              <w:jc w:val="center"/>
              <w:rPr>
                <w:sz w:val="18"/>
                <w:szCs w:val="18"/>
              </w:rPr>
            </w:pPr>
          </w:p>
        </w:tc>
        <w:tc>
          <w:tcPr>
            <w:tcW w:w="679" w:type="dxa"/>
          </w:tcPr>
          <w:p w14:paraId="701C278D">
            <w:pPr>
              <w:ind w:left="-178" w:leftChars="-85" w:firstLine="100" w:firstLineChars="56"/>
              <w:jc w:val="center"/>
              <w:rPr>
                <w:sz w:val="18"/>
                <w:szCs w:val="18"/>
              </w:rPr>
            </w:pPr>
          </w:p>
        </w:tc>
        <w:tc>
          <w:tcPr>
            <w:tcW w:w="729" w:type="dxa"/>
          </w:tcPr>
          <w:p w14:paraId="3B8B7ECA">
            <w:pPr>
              <w:ind w:left="-178" w:leftChars="-85" w:firstLine="100" w:firstLineChars="56"/>
              <w:jc w:val="center"/>
              <w:rPr>
                <w:sz w:val="18"/>
                <w:szCs w:val="18"/>
              </w:rPr>
            </w:pPr>
          </w:p>
        </w:tc>
        <w:tc>
          <w:tcPr>
            <w:tcW w:w="1506" w:type="dxa"/>
          </w:tcPr>
          <w:p w14:paraId="322FCFDC">
            <w:pPr>
              <w:ind w:left="-178" w:leftChars="-85" w:firstLine="100" w:firstLineChars="56"/>
              <w:jc w:val="center"/>
              <w:rPr>
                <w:sz w:val="18"/>
                <w:szCs w:val="18"/>
              </w:rPr>
            </w:pPr>
          </w:p>
        </w:tc>
        <w:tc>
          <w:tcPr>
            <w:tcW w:w="1496" w:type="dxa"/>
          </w:tcPr>
          <w:p w14:paraId="1EFD90AC">
            <w:pPr>
              <w:ind w:left="-178" w:leftChars="-85" w:firstLine="100" w:firstLineChars="56"/>
              <w:jc w:val="center"/>
              <w:rPr>
                <w:sz w:val="18"/>
                <w:szCs w:val="18"/>
              </w:rPr>
            </w:pPr>
          </w:p>
        </w:tc>
        <w:tc>
          <w:tcPr>
            <w:tcW w:w="1691" w:type="dxa"/>
          </w:tcPr>
          <w:p w14:paraId="6C515E0E">
            <w:pPr>
              <w:ind w:left="-178" w:leftChars="-85" w:firstLine="100" w:firstLineChars="56"/>
              <w:jc w:val="center"/>
              <w:rPr>
                <w:sz w:val="18"/>
                <w:szCs w:val="18"/>
              </w:rPr>
            </w:pPr>
          </w:p>
        </w:tc>
      </w:tr>
      <w:tr w14:paraId="392FB9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1384" w:type="dxa"/>
          </w:tcPr>
          <w:p w14:paraId="726B39D3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14:paraId="7B84A7D0">
            <w:pPr>
              <w:ind w:left="-178" w:leftChars="-85" w:firstLine="100" w:firstLineChars="56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14:paraId="0DFFB80B">
            <w:pPr>
              <w:ind w:left="-178" w:leftChars="-85" w:firstLine="100" w:firstLineChars="56"/>
              <w:jc w:val="center"/>
              <w:rPr>
                <w:sz w:val="18"/>
                <w:szCs w:val="18"/>
              </w:rPr>
            </w:pPr>
          </w:p>
        </w:tc>
        <w:tc>
          <w:tcPr>
            <w:tcW w:w="366" w:type="dxa"/>
          </w:tcPr>
          <w:p w14:paraId="03FA067D">
            <w:pPr>
              <w:ind w:left="-178" w:leftChars="-85" w:firstLine="100" w:firstLineChars="56"/>
              <w:jc w:val="center"/>
              <w:rPr>
                <w:sz w:val="18"/>
                <w:szCs w:val="18"/>
              </w:rPr>
            </w:pPr>
          </w:p>
        </w:tc>
        <w:tc>
          <w:tcPr>
            <w:tcW w:w="679" w:type="dxa"/>
          </w:tcPr>
          <w:p w14:paraId="5D8179A2">
            <w:pPr>
              <w:ind w:left="-178" w:leftChars="-85" w:firstLine="100" w:firstLineChars="56"/>
              <w:jc w:val="center"/>
              <w:rPr>
                <w:sz w:val="18"/>
                <w:szCs w:val="18"/>
              </w:rPr>
            </w:pPr>
          </w:p>
        </w:tc>
        <w:tc>
          <w:tcPr>
            <w:tcW w:w="729" w:type="dxa"/>
          </w:tcPr>
          <w:p w14:paraId="625991AA">
            <w:pPr>
              <w:ind w:left="-178" w:leftChars="-85" w:firstLine="100" w:firstLineChars="56"/>
              <w:jc w:val="center"/>
              <w:rPr>
                <w:sz w:val="18"/>
                <w:szCs w:val="18"/>
              </w:rPr>
            </w:pPr>
          </w:p>
        </w:tc>
        <w:tc>
          <w:tcPr>
            <w:tcW w:w="1506" w:type="dxa"/>
          </w:tcPr>
          <w:p w14:paraId="55BA2112">
            <w:pPr>
              <w:ind w:left="-178" w:leftChars="-85" w:firstLine="100" w:firstLineChars="56"/>
              <w:jc w:val="center"/>
              <w:rPr>
                <w:sz w:val="18"/>
                <w:szCs w:val="18"/>
              </w:rPr>
            </w:pPr>
          </w:p>
        </w:tc>
        <w:tc>
          <w:tcPr>
            <w:tcW w:w="1496" w:type="dxa"/>
          </w:tcPr>
          <w:p w14:paraId="31A52D10">
            <w:pPr>
              <w:ind w:left="-178" w:leftChars="-85" w:firstLine="100" w:firstLineChars="56"/>
              <w:jc w:val="center"/>
              <w:rPr>
                <w:sz w:val="18"/>
                <w:szCs w:val="18"/>
              </w:rPr>
            </w:pPr>
          </w:p>
        </w:tc>
        <w:tc>
          <w:tcPr>
            <w:tcW w:w="1691" w:type="dxa"/>
          </w:tcPr>
          <w:p w14:paraId="2C33692D">
            <w:pPr>
              <w:ind w:left="-178" w:leftChars="-85" w:firstLine="100" w:firstLineChars="56"/>
              <w:jc w:val="center"/>
              <w:rPr>
                <w:sz w:val="18"/>
                <w:szCs w:val="18"/>
              </w:rPr>
            </w:pPr>
          </w:p>
        </w:tc>
      </w:tr>
    </w:tbl>
    <w:p w14:paraId="16BBE298">
      <w:pPr>
        <w:widowControl/>
        <w:jc w:val="left"/>
      </w:pPr>
    </w:p>
    <w:p w14:paraId="3A5CF530">
      <w:pPr>
        <w:widowControl/>
        <w:jc w:val="left"/>
      </w:pPr>
    </w:p>
    <w:p w14:paraId="1AF0DB29">
      <w:pPr>
        <w:widowControl/>
        <w:jc w:val="left"/>
      </w:pPr>
    </w:p>
    <w:sectPr>
      <w:pgSz w:w="16838" w:h="11906" w:orient="landscape"/>
      <w:pgMar w:top="1560" w:right="1440" w:bottom="1416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9322E50"/>
    <w:multiLevelType w:val="multilevel"/>
    <w:tmpl w:val="59322E50"/>
    <w:lvl w:ilvl="0" w:tentative="0">
      <w:start w:val="1"/>
      <w:numFmt w:val="decimal"/>
      <w:lvlText w:val="%1."/>
      <w:lvlJc w:val="left"/>
      <w:pPr>
        <w:ind w:left="704" w:hanging="420"/>
      </w:pPr>
    </w:lvl>
    <w:lvl w:ilvl="1" w:tentative="0">
      <w:start w:val="1"/>
      <w:numFmt w:val="lowerLetter"/>
      <w:lvlText w:val="%2)"/>
      <w:lvlJc w:val="left"/>
      <w:pPr>
        <w:ind w:left="1123" w:hanging="420"/>
      </w:pPr>
    </w:lvl>
    <w:lvl w:ilvl="2" w:tentative="0">
      <w:start w:val="1"/>
      <w:numFmt w:val="lowerRoman"/>
      <w:lvlText w:val="%3."/>
      <w:lvlJc w:val="right"/>
      <w:pPr>
        <w:ind w:left="1543" w:hanging="420"/>
      </w:pPr>
    </w:lvl>
    <w:lvl w:ilvl="3" w:tentative="0">
      <w:start w:val="1"/>
      <w:numFmt w:val="decimal"/>
      <w:lvlText w:val="%4."/>
      <w:lvlJc w:val="left"/>
      <w:pPr>
        <w:ind w:left="1963" w:hanging="420"/>
      </w:pPr>
    </w:lvl>
    <w:lvl w:ilvl="4" w:tentative="0">
      <w:start w:val="1"/>
      <w:numFmt w:val="lowerLetter"/>
      <w:lvlText w:val="%5)"/>
      <w:lvlJc w:val="left"/>
      <w:pPr>
        <w:ind w:left="2383" w:hanging="420"/>
      </w:pPr>
    </w:lvl>
    <w:lvl w:ilvl="5" w:tentative="0">
      <w:start w:val="1"/>
      <w:numFmt w:val="lowerRoman"/>
      <w:lvlText w:val="%6."/>
      <w:lvlJc w:val="right"/>
      <w:pPr>
        <w:ind w:left="2803" w:hanging="420"/>
      </w:pPr>
    </w:lvl>
    <w:lvl w:ilvl="6" w:tentative="0">
      <w:start w:val="1"/>
      <w:numFmt w:val="decimal"/>
      <w:lvlText w:val="%7."/>
      <w:lvlJc w:val="left"/>
      <w:pPr>
        <w:ind w:left="3223" w:hanging="420"/>
      </w:pPr>
    </w:lvl>
    <w:lvl w:ilvl="7" w:tentative="0">
      <w:start w:val="1"/>
      <w:numFmt w:val="lowerLetter"/>
      <w:lvlText w:val="%8)"/>
      <w:lvlJc w:val="left"/>
      <w:pPr>
        <w:ind w:left="3643" w:hanging="420"/>
      </w:pPr>
    </w:lvl>
    <w:lvl w:ilvl="8" w:tentative="0">
      <w:start w:val="1"/>
      <w:numFmt w:val="lowerRoman"/>
      <w:lvlText w:val="%9."/>
      <w:lvlJc w:val="right"/>
      <w:pPr>
        <w:ind w:left="4063" w:hanging="42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TMwZDgzY2NkN2Q5MGJhY2RiNTM1NTQ3NTFiODYxMWIifQ=="/>
  </w:docVars>
  <w:rsids>
    <w:rsidRoot w:val="00523443"/>
    <w:rsid w:val="000002D8"/>
    <w:rsid w:val="00017606"/>
    <w:rsid w:val="000304A4"/>
    <w:rsid w:val="00031A80"/>
    <w:rsid w:val="0005391F"/>
    <w:rsid w:val="00057899"/>
    <w:rsid w:val="00064FD9"/>
    <w:rsid w:val="00080FD8"/>
    <w:rsid w:val="000868BE"/>
    <w:rsid w:val="000A5455"/>
    <w:rsid w:val="000A7100"/>
    <w:rsid w:val="000D0BA8"/>
    <w:rsid w:val="000F5EFA"/>
    <w:rsid w:val="00103422"/>
    <w:rsid w:val="00107263"/>
    <w:rsid w:val="00112333"/>
    <w:rsid w:val="00133162"/>
    <w:rsid w:val="00135ACF"/>
    <w:rsid w:val="0015374A"/>
    <w:rsid w:val="00160FF2"/>
    <w:rsid w:val="00182C40"/>
    <w:rsid w:val="001868C4"/>
    <w:rsid w:val="001920FF"/>
    <w:rsid w:val="001B6693"/>
    <w:rsid w:val="001D15ED"/>
    <w:rsid w:val="001D56D6"/>
    <w:rsid w:val="001E1F05"/>
    <w:rsid w:val="001E4A06"/>
    <w:rsid w:val="001F1762"/>
    <w:rsid w:val="0021319C"/>
    <w:rsid w:val="00221F52"/>
    <w:rsid w:val="0022419D"/>
    <w:rsid w:val="00235849"/>
    <w:rsid w:val="0023678B"/>
    <w:rsid w:val="00236B6F"/>
    <w:rsid w:val="002436DB"/>
    <w:rsid w:val="00260D15"/>
    <w:rsid w:val="002618C3"/>
    <w:rsid w:val="002A5DC8"/>
    <w:rsid w:val="002E4F14"/>
    <w:rsid w:val="002E7355"/>
    <w:rsid w:val="002F2FE9"/>
    <w:rsid w:val="002F3822"/>
    <w:rsid w:val="00300135"/>
    <w:rsid w:val="003111BA"/>
    <w:rsid w:val="00315AD2"/>
    <w:rsid w:val="003245CB"/>
    <w:rsid w:val="003315A0"/>
    <w:rsid w:val="00334C2C"/>
    <w:rsid w:val="00335736"/>
    <w:rsid w:val="00357439"/>
    <w:rsid w:val="00371CCA"/>
    <w:rsid w:val="00377B47"/>
    <w:rsid w:val="003849A7"/>
    <w:rsid w:val="003C4016"/>
    <w:rsid w:val="003D3B44"/>
    <w:rsid w:val="003E11BE"/>
    <w:rsid w:val="003E58CF"/>
    <w:rsid w:val="003F5770"/>
    <w:rsid w:val="003F5EE1"/>
    <w:rsid w:val="003F6674"/>
    <w:rsid w:val="004028F1"/>
    <w:rsid w:val="00416D76"/>
    <w:rsid w:val="004217B0"/>
    <w:rsid w:val="004223C3"/>
    <w:rsid w:val="0042604E"/>
    <w:rsid w:val="004323A1"/>
    <w:rsid w:val="00441E8F"/>
    <w:rsid w:val="004501C8"/>
    <w:rsid w:val="00453E38"/>
    <w:rsid w:val="0045771B"/>
    <w:rsid w:val="00460C1D"/>
    <w:rsid w:val="004921CC"/>
    <w:rsid w:val="00493145"/>
    <w:rsid w:val="00495438"/>
    <w:rsid w:val="004A203E"/>
    <w:rsid w:val="004B13F8"/>
    <w:rsid w:val="004E46AB"/>
    <w:rsid w:val="005116C1"/>
    <w:rsid w:val="005136E9"/>
    <w:rsid w:val="0051734A"/>
    <w:rsid w:val="005201E1"/>
    <w:rsid w:val="00523443"/>
    <w:rsid w:val="0052613A"/>
    <w:rsid w:val="005671EC"/>
    <w:rsid w:val="0058621C"/>
    <w:rsid w:val="00586603"/>
    <w:rsid w:val="005956C3"/>
    <w:rsid w:val="00596957"/>
    <w:rsid w:val="0059792C"/>
    <w:rsid w:val="005A680C"/>
    <w:rsid w:val="005B5256"/>
    <w:rsid w:val="005C1EA2"/>
    <w:rsid w:val="005D43D9"/>
    <w:rsid w:val="006027F4"/>
    <w:rsid w:val="00634045"/>
    <w:rsid w:val="00640761"/>
    <w:rsid w:val="0065253F"/>
    <w:rsid w:val="00652FCC"/>
    <w:rsid w:val="00664108"/>
    <w:rsid w:val="006714B2"/>
    <w:rsid w:val="0067545C"/>
    <w:rsid w:val="0069647F"/>
    <w:rsid w:val="006A6761"/>
    <w:rsid w:val="006D4F02"/>
    <w:rsid w:val="006E512E"/>
    <w:rsid w:val="006F0A12"/>
    <w:rsid w:val="0071413A"/>
    <w:rsid w:val="00735C87"/>
    <w:rsid w:val="00736C5C"/>
    <w:rsid w:val="00746516"/>
    <w:rsid w:val="007519FC"/>
    <w:rsid w:val="007717A7"/>
    <w:rsid w:val="00772C78"/>
    <w:rsid w:val="0077310D"/>
    <w:rsid w:val="007835EE"/>
    <w:rsid w:val="00786546"/>
    <w:rsid w:val="007A6CA7"/>
    <w:rsid w:val="007A7223"/>
    <w:rsid w:val="007B5244"/>
    <w:rsid w:val="007C12AE"/>
    <w:rsid w:val="007F27CD"/>
    <w:rsid w:val="007F43CF"/>
    <w:rsid w:val="0081168E"/>
    <w:rsid w:val="0081266A"/>
    <w:rsid w:val="00822EB8"/>
    <w:rsid w:val="00825A29"/>
    <w:rsid w:val="0087529F"/>
    <w:rsid w:val="008753A3"/>
    <w:rsid w:val="008962B6"/>
    <w:rsid w:val="008A3BDA"/>
    <w:rsid w:val="008A4536"/>
    <w:rsid w:val="008A4FDD"/>
    <w:rsid w:val="008D0A7D"/>
    <w:rsid w:val="008D3572"/>
    <w:rsid w:val="008E272A"/>
    <w:rsid w:val="008F6B4C"/>
    <w:rsid w:val="008F6C4E"/>
    <w:rsid w:val="008F77B4"/>
    <w:rsid w:val="00904948"/>
    <w:rsid w:val="00906B19"/>
    <w:rsid w:val="00907AC1"/>
    <w:rsid w:val="0091679E"/>
    <w:rsid w:val="00933C1F"/>
    <w:rsid w:val="009433A4"/>
    <w:rsid w:val="0095192F"/>
    <w:rsid w:val="0095407A"/>
    <w:rsid w:val="00954EB2"/>
    <w:rsid w:val="009819D8"/>
    <w:rsid w:val="009828E1"/>
    <w:rsid w:val="009A045F"/>
    <w:rsid w:val="009C45EC"/>
    <w:rsid w:val="009C5F86"/>
    <w:rsid w:val="009D5A0D"/>
    <w:rsid w:val="009E0360"/>
    <w:rsid w:val="009E46AC"/>
    <w:rsid w:val="00A076A1"/>
    <w:rsid w:val="00A12D78"/>
    <w:rsid w:val="00A171EB"/>
    <w:rsid w:val="00A1793A"/>
    <w:rsid w:val="00A257CF"/>
    <w:rsid w:val="00A26F5A"/>
    <w:rsid w:val="00A47729"/>
    <w:rsid w:val="00A530AE"/>
    <w:rsid w:val="00A67647"/>
    <w:rsid w:val="00A80EE2"/>
    <w:rsid w:val="00A9769D"/>
    <w:rsid w:val="00AA711E"/>
    <w:rsid w:val="00AB2211"/>
    <w:rsid w:val="00AE1570"/>
    <w:rsid w:val="00AE699A"/>
    <w:rsid w:val="00AF02D9"/>
    <w:rsid w:val="00B04FF3"/>
    <w:rsid w:val="00B235AE"/>
    <w:rsid w:val="00B25869"/>
    <w:rsid w:val="00B67226"/>
    <w:rsid w:val="00B73670"/>
    <w:rsid w:val="00B74A10"/>
    <w:rsid w:val="00B84E72"/>
    <w:rsid w:val="00B95B0F"/>
    <w:rsid w:val="00BB3206"/>
    <w:rsid w:val="00BB54BA"/>
    <w:rsid w:val="00BC6992"/>
    <w:rsid w:val="00BC7F22"/>
    <w:rsid w:val="00BE1F64"/>
    <w:rsid w:val="00C150DA"/>
    <w:rsid w:val="00C261D1"/>
    <w:rsid w:val="00C357DC"/>
    <w:rsid w:val="00C36C79"/>
    <w:rsid w:val="00C37200"/>
    <w:rsid w:val="00C44E66"/>
    <w:rsid w:val="00C50BAC"/>
    <w:rsid w:val="00C51483"/>
    <w:rsid w:val="00C616CC"/>
    <w:rsid w:val="00C660F2"/>
    <w:rsid w:val="00C6694B"/>
    <w:rsid w:val="00C66C85"/>
    <w:rsid w:val="00C742D9"/>
    <w:rsid w:val="00C9073D"/>
    <w:rsid w:val="00CB7472"/>
    <w:rsid w:val="00CC0CC2"/>
    <w:rsid w:val="00CD218F"/>
    <w:rsid w:val="00CE16AE"/>
    <w:rsid w:val="00CF2303"/>
    <w:rsid w:val="00D069ED"/>
    <w:rsid w:val="00D10559"/>
    <w:rsid w:val="00D14CA7"/>
    <w:rsid w:val="00D20DA9"/>
    <w:rsid w:val="00D25FE0"/>
    <w:rsid w:val="00D41E40"/>
    <w:rsid w:val="00D4713F"/>
    <w:rsid w:val="00D62194"/>
    <w:rsid w:val="00D93A02"/>
    <w:rsid w:val="00D97E65"/>
    <w:rsid w:val="00DA2FCA"/>
    <w:rsid w:val="00DB7795"/>
    <w:rsid w:val="00DD760D"/>
    <w:rsid w:val="00DE558C"/>
    <w:rsid w:val="00DE67A7"/>
    <w:rsid w:val="00E23FFC"/>
    <w:rsid w:val="00E26498"/>
    <w:rsid w:val="00E316DB"/>
    <w:rsid w:val="00E3529C"/>
    <w:rsid w:val="00E4259C"/>
    <w:rsid w:val="00E50ED6"/>
    <w:rsid w:val="00E5773A"/>
    <w:rsid w:val="00E608CC"/>
    <w:rsid w:val="00E6092F"/>
    <w:rsid w:val="00E80E9E"/>
    <w:rsid w:val="00E9203B"/>
    <w:rsid w:val="00E96EF6"/>
    <w:rsid w:val="00EB542C"/>
    <w:rsid w:val="00EB55D3"/>
    <w:rsid w:val="00EE1554"/>
    <w:rsid w:val="00EE69D6"/>
    <w:rsid w:val="00F1261A"/>
    <w:rsid w:val="00F42FDF"/>
    <w:rsid w:val="00F445F9"/>
    <w:rsid w:val="00F473E9"/>
    <w:rsid w:val="00F50A28"/>
    <w:rsid w:val="00F828F2"/>
    <w:rsid w:val="00F8383E"/>
    <w:rsid w:val="00F908A1"/>
    <w:rsid w:val="00F93ADB"/>
    <w:rsid w:val="00FA284F"/>
    <w:rsid w:val="00FB74C9"/>
    <w:rsid w:val="00FC51CD"/>
    <w:rsid w:val="00FD0DD9"/>
    <w:rsid w:val="00FE1942"/>
    <w:rsid w:val="00FF2901"/>
    <w:rsid w:val="00FF481E"/>
    <w:rsid w:val="033C5388"/>
    <w:rsid w:val="0B385885"/>
    <w:rsid w:val="153F1FBE"/>
    <w:rsid w:val="16AE7CE2"/>
    <w:rsid w:val="1AFE1664"/>
    <w:rsid w:val="1CE4719A"/>
    <w:rsid w:val="1D3601FE"/>
    <w:rsid w:val="22220DE5"/>
    <w:rsid w:val="2C68447B"/>
    <w:rsid w:val="2E8E6608"/>
    <w:rsid w:val="34FC59D1"/>
    <w:rsid w:val="358C1B63"/>
    <w:rsid w:val="3A9C6FA3"/>
    <w:rsid w:val="40CB4676"/>
    <w:rsid w:val="43063938"/>
    <w:rsid w:val="457A008A"/>
    <w:rsid w:val="4CE76613"/>
    <w:rsid w:val="4D720965"/>
    <w:rsid w:val="515406D7"/>
    <w:rsid w:val="53215248"/>
    <w:rsid w:val="532C00AA"/>
    <w:rsid w:val="569D22F7"/>
    <w:rsid w:val="59747E8A"/>
    <w:rsid w:val="5D2B3DE5"/>
    <w:rsid w:val="61F90ED8"/>
    <w:rsid w:val="77724C80"/>
    <w:rsid w:val="78DB4966"/>
    <w:rsid w:val="7B477806"/>
    <w:rsid w:val="7B8D239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7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99"/>
    <w:pPr>
      <w:spacing w:before="100" w:beforeAutospacing="1" w:after="100" w:afterAutospacing="1"/>
      <w:jc w:val="left"/>
    </w:pPr>
    <w:rPr>
      <w:rFonts w:ascii="Calibri" w:hAnsi="Calibri" w:eastAsia="宋体" w:cs="Times New Roman"/>
      <w:kern w:val="0"/>
      <w:sz w:val="24"/>
      <w:szCs w:val="24"/>
    </w:rPr>
  </w:style>
  <w:style w:type="table" w:styleId="7">
    <w:name w:val="Table Grid"/>
    <w:basedOn w:val="6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FollowedHyperlink"/>
    <w:basedOn w:val="8"/>
    <w:unhideWhenUsed/>
    <w:qFormat/>
    <w:uiPriority w:val="99"/>
    <w:rPr>
      <w:color w:val="954F72" w:themeColor="followedHyperlink"/>
      <w:u w:val="single"/>
    </w:rPr>
  </w:style>
  <w:style w:type="character" w:styleId="10">
    <w:name w:val="Hyperlink"/>
    <w:basedOn w:val="8"/>
    <w:unhideWhenUsed/>
    <w:qFormat/>
    <w:uiPriority w:val="99"/>
    <w:rPr>
      <w:color w:val="0563C1" w:themeColor="hyperlink"/>
      <w:u w:val="single"/>
    </w:rPr>
  </w:style>
  <w:style w:type="character" w:customStyle="1" w:styleId="11">
    <w:name w:val="页眉 Char"/>
    <w:basedOn w:val="8"/>
    <w:link w:val="4"/>
    <w:qFormat/>
    <w:uiPriority w:val="99"/>
    <w:rPr>
      <w:sz w:val="18"/>
      <w:szCs w:val="18"/>
    </w:rPr>
  </w:style>
  <w:style w:type="character" w:customStyle="1" w:styleId="12">
    <w:name w:val="页脚 Char"/>
    <w:basedOn w:val="8"/>
    <w:link w:val="3"/>
    <w:qFormat/>
    <w:uiPriority w:val="99"/>
    <w:rPr>
      <w:sz w:val="18"/>
      <w:szCs w:val="18"/>
    </w:rPr>
  </w:style>
  <w:style w:type="paragraph" w:styleId="13">
    <w:name w:val="List Paragraph"/>
    <w:basedOn w:val="1"/>
    <w:qFormat/>
    <w:uiPriority w:val="34"/>
    <w:pPr>
      <w:ind w:firstLine="420" w:firstLineChars="200"/>
    </w:pPr>
  </w:style>
  <w:style w:type="character" w:customStyle="1" w:styleId="14">
    <w:name w:val="未处理的提及1"/>
    <w:basedOn w:val="8"/>
    <w:unhideWhenUsed/>
    <w:qFormat/>
    <w:uiPriority w:val="99"/>
    <w:rPr>
      <w:color w:val="808080"/>
      <w:shd w:val="clear" w:color="auto" w:fill="E6E6E6"/>
    </w:rPr>
  </w:style>
  <w:style w:type="character" w:customStyle="1" w:styleId="15">
    <w:name w:val="apple-converted-space"/>
    <w:basedOn w:val="8"/>
    <w:qFormat/>
    <w:uiPriority w:val="0"/>
  </w:style>
  <w:style w:type="character" w:customStyle="1" w:styleId="16">
    <w:name w:val="未处理的提及2"/>
    <w:basedOn w:val="8"/>
    <w:semiHidden/>
    <w:unhideWhenUsed/>
    <w:qFormat/>
    <w:uiPriority w:val="99"/>
    <w:rPr>
      <w:color w:val="808080"/>
      <w:shd w:val="clear" w:color="auto" w:fill="E6E6E6"/>
    </w:rPr>
  </w:style>
  <w:style w:type="character" w:customStyle="1" w:styleId="17">
    <w:name w:val="批注框文本 Char"/>
    <w:basedOn w:val="8"/>
    <w:link w:val="2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8">
    <w:name w:val="Unresolved Mention"/>
    <w:basedOn w:val="8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numbering" Target="numbering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9F48B3-9617-42C9-8021-F1386AB8DDA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3</Pages>
  <Words>993</Words>
  <Characters>1081</Characters>
  <Lines>9</Lines>
  <Paragraphs>2</Paragraphs>
  <TotalTime>5</TotalTime>
  <ScaleCrop>false</ScaleCrop>
  <LinksUpToDate>false</LinksUpToDate>
  <CharactersWithSpaces>1103</CharactersWithSpaces>
  <Application>WPS Office_12.1.0.28792_F1E327BC-269C-435d-A152-05C5408002CA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2020-11-12T08:19:00Z</dcterms:created>
  <dc:creator>YeanXu</dc:creator>
  <cp:lastModifiedBy>cxy</cp:lastModifiedBy>
  <cp:lastPrinted>2023-03-15T02:25:00Z</cp:lastPrinted>
  <dcterms:modified xsi:type="dcterms:W3CDTF">2026-09-20T01:17:02Z</dcterms:modified>
  <cp:revision>80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2052-12.1.0.28792</vt:lpwstr>
  </property>
  <property fmtid="{D5CDD505-2E9C-101B-9397-08002B2CF9AE}" pid="3" name="ICV">
    <vt:lpwstr>80C3A8EFE37741589CFA23A477268693</vt:lpwstr>
  </property>
  <property fmtid="{D5CDD505-2E9C-101B-9397-08002B2CF9AE}" pid="4" name="KSOTemplateDocerSaveRecord">
    <vt:lpwstr>eyJoZGlkIjoiYmIwMDMyY2EzMDg1MWZlZGIwODBmYTZmNjQwMTViZmYiLCJ1c2VySWQiOiI0NDIxNDkxMTMifQ==</vt:lpwstr>
  </property>
</Properties>
</file>